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C358" w14:textId="5E007AE1" w:rsidR="00FE0CEE" w:rsidRDefault="00FE0CEE" w:rsidP="00FE0CEE">
      <w:pPr>
        <w:pStyle w:val="Heading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SCOPE OF WORK</w:t>
      </w:r>
    </w:p>
    <w:p w14:paraId="12D498A4" w14:textId="77777777" w:rsidR="00FE0CEE" w:rsidRPr="00FE0CEE" w:rsidRDefault="00FE0CEE" w:rsidP="00FE0CEE">
      <w:pPr>
        <w:rPr>
          <w:lang w:val="en-GB"/>
        </w:rPr>
      </w:pPr>
    </w:p>
    <w:p w14:paraId="1C51FA83" w14:textId="77777777" w:rsidR="00FE0CEE" w:rsidRDefault="00FE0CEE" w:rsidP="00FE0CEE">
      <w:pPr>
        <w:pStyle w:val="Heading2"/>
        <w:ind w:firstLine="0"/>
        <w:jc w:val="center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LANDSCAPE SODDING</w:t>
      </w:r>
    </w:p>
    <w:p w14:paraId="10042A84" w14:textId="77777777" w:rsidR="00FE0CEE" w:rsidRDefault="00FE0CEE" w:rsidP="00FE0CEE">
      <w:pPr>
        <w:rPr>
          <w:rFonts w:ascii="Times New Roman" w:hAnsi="Times New Roman"/>
          <w:sz w:val="22"/>
          <w:lang w:val="en-GB"/>
        </w:rPr>
      </w:pPr>
    </w:p>
    <w:p w14:paraId="0ADFC2E7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0"/>
          <w:lang w:val="en-GB"/>
        </w:rPr>
      </w:pPr>
      <w:r>
        <w:rPr>
          <w:rFonts w:ascii="Times New Roman" w:hAnsi="Times New Roman"/>
          <w:sz w:val="22"/>
          <w:szCs w:val="20"/>
          <w:lang w:val="en-GB"/>
        </w:rPr>
        <w:t>The Contractor shall provide all materials</w:t>
      </w:r>
      <w:r>
        <w:rPr>
          <w:rFonts w:ascii="Times New Roman" w:hAnsi="Times New Roman"/>
          <w:sz w:val="22"/>
          <w:szCs w:val="28"/>
          <w:lang w:val="en-GB"/>
        </w:rPr>
        <w:t xml:space="preserve">, </w:t>
      </w:r>
      <w:r>
        <w:rPr>
          <w:rFonts w:ascii="Times New Roman" w:hAnsi="Times New Roman"/>
          <w:sz w:val="22"/>
          <w:szCs w:val="20"/>
          <w:lang w:val="en-GB"/>
        </w:rPr>
        <w:t xml:space="preserve">equipment, </w:t>
      </w:r>
      <w:proofErr w:type="gramStart"/>
      <w:r>
        <w:rPr>
          <w:rFonts w:ascii="Times New Roman" w:hAnsi="Times New Roman"/>
          <w:sz w:val="22"/>
          <w:szCs w:val="20"/>
          <w:lang w:val="en-GB"/>
        </w:rPr>
        <w:t>tools</w:t>
      </w:r>
      <w:proofErr w:type="gramEnd"/>
      <w:r>
        <w:rPr>
          <w:rFonts w:ascii="Times New Roman" w:hAnsi="Times New Roman"/>
          <w:sz w:val="22"/>
          <w:szCs w:val="20"/>
          <w:lang w:val="en-GB"/>
        </w:rPr>
        <w:t xml:space="preserve"> and labour to do a complete landscape &amp; sodding job, including but not limited to, the following site work:</w:t>
      </w:r>
    </w:p>
    <w:p w14:paraId="4544CD31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0"/>
          <w:lang w:val="en-GB"/>
        </w:rPr>
      </w:pPr>
    </w:p>
    <w:p w14:paraId="7B80B042" w14:textId="77777777" w:rsid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Contractor shall supply and install a minimum depth of 4" of screened topsoil to all areas of the lot and boulevard including road allowances where sodding is required to provide </w:t>
      </w:r>
      <w:proofErr w:type="gramStart"/>
      <w:r>
        <w:rPr>
          <w:rFonts w:ascii="Times New Roman" w:hAnsi="Times New Roman"/>
          <w:sz w:val="22"/>
        </w:rPr>
        <w:t>required</w:t>
      </w:r>
      <w:proofErr w:type="gramEnd"/>
      <w:r>
        <w:rPr>
          <w:rFonts w:ascii="Times New Roman" w:hAnsi="Times New Roman"/>
          <w:sz w:val="22"/>
        </w:rPr>
        <w:t xml:space="preserve"> finished grade.</w:t>
      </w:r>
    </w:p>
    <w:p w14:paraId="12F6BD8E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1ED2A184" w14:textId="77777777" w:rsidR="00FE0CEE" w:rsidRPr="004E160A" w:rsidRDefault="00FE0CEE" w:rsidP="00FE0CEE">
      <w:pPr>
        <w:pStyle w:val="Quick1"/>
        <w:tabs>
          <w:tab w:val="left" w:pos="-1440"/>
          <w:tab w:val="left" w:pos="-720"/>
          <w:tab w:val="num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All finished grading shall comply with the Owner’s grade control plan.</w:t>
      </w:r>
    </w:p>
    <w:p w14:paraId="118B0FE2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1EED1D28" w14:textId="77777777" w:rsid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Contractor shall supply and install nursery-grown sod on all areas of the lot and boulevard as required.</w:t>
      </w:r>
    </w:p>
    <w:p w14:paraId="09844906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32F21537" w14:textId="77777777" w:rsid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Contractor shall maintain a minimum vertical distance of 6" between the sod and building siding and masonry products and basement walkouts as required by the Ontario Building Code.</w:t>
      </w:r>
    </w:p>
    <w:p w14:paraId="0C24B500" w14:textId="77777777" w:rsidR="00FE0CEE" w:rsidRDefault="00FE0CEE" w:rsidP="00FE0CEE">
      <w:pPr>
        <w:pStyle w:val="Quick1"/>
        <w:numPr>
          <w:ilvl w:val="0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7740888E" w14:textId="77777777" w:rsid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Contractor shall stake all sod on slopes, as and where required, to ensure sod stays in place.</w:t>
      </w:r>
    </w:p>
    <w:p w14:paraId="01C39B56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482AED83" w14:textId="77777777" w:rsid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Contractor shall perform and provide 1 watering after the installation of the sod.</w:t>
      </w:r>
    </w:p>
    <w:p w14:paraId="31E68812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73FEDDF9" w14:textId="77777777" w:rsidR="00FE0CEE" w:rsidRDefault="00FE0CEE" w:rsidP="00FE0CEE">
      <w:pPr>
        <w:pStyle w:val="Quick1"/>
        <w:tabs>
          <w:tab w:val="left" w:pos="-1440"/>
          <w:tab w:val="left" w:pos="-720"/>
          <w:tab w:val="num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All grading and sodding shall meet or exceed the City requirements.</w:t>
      </w:r>
    </w:p>
    <w:p w14:paraId="13968595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108F5CCE" w14:textId="77777777" w:rsid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Contractor shall provide to the Owner a full warranty equal to the Owner’s obligations under the Ontario New Home Warranty Program.</w:t>
      </w:r>
    </w:p>
    <w:p w14:paraId="66E7FCBC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6CD7B773" w14:textId="77777777" w:rsid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Contractor shall remove all excess materials and debris etc. from the units and shall be responsible for discarding his waste.</w:t>
      </w:r>
    </w:p>
    <w:p w14:paraId="2AA599FC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2E111EE8" w14:textId="77777777" w:rsid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Contractor shall maintain a Two Million Dollar insurance policy jointly named while on the Owner’s site.</w:t>
      </w:r>
    </w:p>
    <w:p w14:paraId="61DB7342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3AE1A808" w14:textId="77777777" w:rsid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Contractor shall provide upon demand, a Certificate of Clearance from Worker’s Compensation to the Owner.</w:t>
      </w:r>
    </w:p>
    <w:p w14:paraId="7DF81AD0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32298A96" w14:textId="77777777" w:rsid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Contractor shall ensure that all his employees and agents comply with the requirements of the Ontario Health and Safety Act and the Owner’s Safety Policy Statement.</w:t>
      </w:r>
    </w:p>
    <w:p w14:paraId="7EB65B0E" w14:textId="77777777" w:rsidR="00FE0CEE" w:rsidRDefault="00FE0CEE" w:rsidP="00FE0CEE">
      <w:pPr>
        <w:pStyle w:val="Quick1"/>
        <w:numPr>
          <w:ilvl w:val="0"/>
          <w:numId w:val="0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34D01BA0" w14:textId="00F077F1" w:rsid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Contractor will complete the Ontario Registration of Constructors form attached and </w:t>
      </w:r>
      <w:proofErr w:type="gramStart"/>
      <w:r>
        <w:rPr>
          <w:rFonts w:ascii="Times New Roman" w:hAnsi="Times New Roman"/>
          <w:sz w:val="22"/>
        </w:rPr>
        <w:t>return</w:t>
      </w:r>
      <w:proofErr w:type="gramEnd"/>
      <w:r>
        <w:rPr>
          <w:rFonts w:ascii="Times New Roman" w:hAnsi="Times New Roman"/>
          <w:sz w:val="22"/>
        </w:rPr>
        <w:t xml:space="preserve"> to the Owner prior to start of any work on the site.</w:t>
      </w:r>
      <w:r>
        <w:rPr>
          <w:rFonts w:ascii="Times New Roman" w:hAnsi="Times New Roman"/>
          <w:sz w:val="22"/>
        </w:rPr>
        <w:tab/>
      </w:r>
    </w:p>
    <w:p w14:paraId="655AEF1C" w14:textId="77777777" w:rsidR="00FE0CEE" w:rsidRDefault="00FE0CEE" w:rsidP="00FE0CEE">
      <w:pPr>
        <w:pStyle w:val="ListParagraph"/>
        <w:rPr>
          <w:rFonts w:ascii="Times New Roman" w:hAnsi="Times New Roman"/>
          <w:sz w:val="22"/>
        </w:rPr>
      </w:pPr>
    </w:p>
    <w:p w14:paraId="2FC2A932" w14:textId="7FEE3E7A" w:rsidR="00FE0CEE" w:rsidRPr="00FE0CEE" w:rsidRDefault="00FE0CEE" w:rsidP="00FE0CEE">
      <w:pPr>
        <w:pStyle w:val="Quick1"/>
        <w:tabs>
          <w:tab w:val="left" w:pos="-1440"/>
          <w:tab w:val="left" w:pos="-720"/>
          <w:tab w:val="num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jc w:val="both"/>
        <w:rPr>
          <w:rFonts w:ascii="Times New Roman" w:hAnsi="Times New Roman"/>
          <w:sz w:val="22"/>
        </w:rPr>
      </w:pPr>
      <w:r w:rsidRPr="00FE0CEE">
        <w:rPr>
          <w:rFonts w:ascii="Times New Roman" w:hAnsi="Times New Roman"/>
          <w:sz w:val="22"/>
        </w:rPr>
        <w:t>The Contractor to supply and install as needed 2 riser steps on two 24”x30” patio stones, 3 riser steps to be installed on four 24”x30” patio stones.</w:t>
      </w:r>
    </w:p>
    <w:p w14:paraId="59E1B68F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43256C28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0DB31D11" w14:textId="77777777" w:rsidR="00FE0CEE" w:rsidRDefault="00FE0CEE" w:rsidP="00FE0CEE">
      <w:pPr>
        <w:tabs>
          <w:tab w:val="left" w:pos="-1440"/>
          <w:tab w:val="left" w:pos="-720"/>
          <w:tab w:val="left" w:pos="136"/>
          <w:tab w:val="left" w:pos="5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</w:rPr>
      </w:pPr>
    </w:p>
    <w:p w14:paraId="7F8F6C05" w14:textId="77777777" w:rsidR="000E21D1" w:rsidRDefault="000E21D1"/>
    <w:sectPr w:rsidR="000E2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Type Mono">
    <w:altName w:val="Monospac821 BT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36"/>
        </w:tabs>
      </w:pPr>
      <w:rPr>
        <w:rFonts w:ascii="QuickType Mono" w:hAnsi="QuickType Mono" w:cs="Times New Roman"/>
        <w:sz w:val="20"/>
        <w:szCs w:val="20"/>
      </w:rPr>
    </w:lvl>
  </w:abstractNum>
  <w:num w:numId="1" w16cid:durableId="61547835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EE"/>
    <w:rsid w:val="000E21D1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7911"/>
  <w15:chartTrackingRefBased/>
  <w15:docId w15:val="{8B4B8666-460B-4EFF-BCC5-ADFD4ED4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EE"/>
    <w:pPr>
      <w:widowControl w:val="0"/>
      <w:autoSpaceDE w:val="0"/>
      <w:autoSpaceDN w:val="0"/>
      <w:adjustRightInd w:val="0"/>
      <w:spacing w:after="0" w:line="240" w:lineRule="auto"/>
    </w:pPr>
    <w:rPr>
      <w:rFonts w:ascii="QuickType Mono" w:eastAsia="Times New Roman" w:hAnsi="QuickType Mono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E0CEE"/>
    <w:pPr>
      <w:keepNext/>
      <w:tabs>
        <w:tab w:val="left" w:pos="-1440"/>
        <w:tab w:val="left" w:pos="-720"/>
        <w:tab w:val="left" w:pos="136"/>
        <w:tab w:val="left" w:pos="54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center"/>
      <w:outlineLvl w:val="0"/>
    </w:pPr>
    <w:rPr>
      <w:b/>
      <w:bCs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FE0CEE"/>
    <w:pPr>
      <w:keepNext/>
      <w:tabs>
        <w:tab w:val="left" w:pos="-1440"/>
        <w:tab w:val="left" w:pos="-720"/>
        <w:tab w:val="left" w:pos="136"/>
        <w:tab w:val="left" w:pos="54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firstLine="2160"/>
      <w:outlineLvl w:val="1"/>
    </w:pPr>
    <w:rPr>
      <w:b/>
      <w:b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CEE"/>
    <w:rPr>
      <w:rFonts w:ascii="QuickType Mono" w:eastAsia="Times New Roman" w:hAnsi="QuickType Mono" w:cs="Times New Roman"/>
      <w:b/>
      <w:bCs/>
      <w:kern w:val="0"/>
      <w:sz w:val="20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FE0CEE"/>
    <w:rPr>
      <w:rFonts w:ascii="QuickType Mono" w:eastAsia="Times New Roman" w:hAnsi="QuickType Mono" w:cs="Times New Roman"/>
      <w:b/>
      <w:bCs/>
      <w:kern w:val="0"/>
      <w:sz w:val="20"/>
      <w:szCs w:val="28"/>
      <w:lang w:val="en-GB"/>
      <w14:ligatures w14:val="none"/>
    </w:rPr>
  </w:style>
  <w:style w:type="paragraph" w:customStyle="1" w:styleId="Quick1">
    <w:name w:val="Quick 1."/>
    <w:basedOn w:val="Normal"/>
    <w:rsid w:val="00FE0CEE"/>
    <w:pPr>
      <w:numPr>
        <w:numId w:val="1"/>
      </w:numPr>
      <w:ind w:left="136" w:hanging="136"/>
    </w:pPr>
  </w:style>
  <w:style w:type="paragraph" w:styleId="ListParagraph">
    <w:name w:val="List Paragraph"/>
    <w:basedOn w:val="Normal"/>
    <w:uiPriority w:val="34"/>
    <w:qFormat/>
    <w:rsid w:val="00FE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1</cp:revision>
  <dcterms:created xsi:type="dcterms:W3CDTF">2024-01-23T19:45:00Z</dcterms:created>
  <dcterms:modified xsi:type="dcterms:W3CDTF">2024-01-23T19:47:00Z</dcterms:modified>
</cp:coreProperties>
</file>