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28BD" w14:textId="77777777" w:rsidR="00F01917" w:rsidRPr="005354DE" w:rsidRDefault="00F01917" w:rsidP="00F01917">
      <w:pPr>
        <w:pStyle w:val="Heading5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354DE">
        <w:rPr>
          <w:rFonts w:ascii="Times New Roman" w:hAnsi="Times New Roman"/>
          <w:i w:val="0"/>
          <w:iCs w:val="0"/>
          <w:sz w:val="24"/>
          <w:szCs w:val="24"/>
        </w:rPr>
        <w:t>SCHEDULE “B”</w:t>
      </w:r>
    </w:p>
    <w:p w14:paraId="68107EEC" w14:textId="77777777" w:rsidR="00F01917" w:rsidRPr="005354DE" w:rsidRDefault="00F01917" w:rsidP="00F0191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5354DE">
        <w:rPr>
          <w:rFonts w:ascii="Times New Roman" w:hAnsi="Times New Roman" w:cs="Times New Roman"/>
          <w:sz w:val="24"/>
          <w:szCs w:val="24"/>
        </w:rPr>
        <w:t>Scope of work</w:t>
      </w:r>
    </w:p>
    <w:p w14:paraId="5BE220A4" w14:textId="77777777" w:rsidR="00F01917" w:rsidRDefault="00F01917" w:rsidP="00F0191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CA" w:eastAsia="en-CA"/>
        </w:rPr>
      </w:pPr>
      <w:r>
        <w:rPr>
          <w:rFonts w:ascii="TimesNewRomanPSMT" w:hAnsi="TimesNewRomanPSMT" w:cs="TimesNewRomanPSMT"/>
          <w:sz w:val="24"/>
          <w:szCs w:val="24"/>
          <w:lang w:val="en-CA" w:eastAsia="en-CA"/>
        </w:rPr>
        <w:t xml:space="preserve">Joint Sealants. </w:t>
      </w:r>
    </w:p>
    <w:p w14:paraId="0D0B1C8E" w14:textId="77777777" w:rsidR="00F01917" w:rsidRDefault="00F01917" w:rsidP="00F0191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CA" w:eastAsia="en-CA"/>
        </w:rPr>
      </w:pPr>
    </w:p>
    <w:p w14:paraId="7E53396A" w14:textId="77777777" w:rsidR="00F01917" w:rsidRDefault="00F01917" w:rsidP="00F0191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CA" w:eastAsia="en-CA"/>
        </w:rPr>
      </w:pPr>
      <w:r>
        <w:rPr>
          <w:rFonts w:ascii="TimesNewRomanPSMT" w:hAnsi="TimesNewRomanPSMT" w:cs="TimesNewRomanPSMT"/>
          <w:sz w:val="24"/>
          <w:szCs w:val="24"/>
          <w:lang w:val="en-CA" w:eastAsia="en-CA"/>
        </w:rPr>
        <w:t>Clean and prepare surface to receive new sealant and apply backer rod where necessary at the</w:t>
      </w:r>
    </w:p>
    <w:p w14:paraId="59CEA2CC" w14:textId="77777777" w:rsidR="00F01917" w:rsidRDefault="00F01917" w:rsidP="00F0191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CA" w:eastAsia="en-CA"/>
        </w:rPr>
      </w:pPr>
      <w:r>
        <w:rPr>
          <w:rFonts w:ascii="TimesNewRomanPSMT" w:hAnsi="TimesNewRomanPSMT" w:cs="TimesNewRomanPSMT"/>
          <w:sz w:val="24"/>
          <w:szCs w:val="24"/>
          <w:lang w:val="en-CA" w:eastAsia="en-CA"/>
        </w:rPr>
        <w:t>following locations:</w:t>
      </w:r>
    </w:p>
    <w:p w14:paraId="67485FB9" w14:textId="77777777" w:rsidR="00F01917" w:rsidRDefault="00F01917" w:rsidP="00F0191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CA" w:eastAsia="en-CA"/>
        </w:rPr>
      </w:pPr>
    </w:p>
    <w:p w14:paraId="5E8D2076" w14:textId="77777777" w:rsidR="00F01917" w:rsidRDefault="00F01917" w:rsidP="00F0191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CA" w:eastAsia="en-CA"/>
        </w:rPr>
      </w:pPr>
      <w:r>
        <w:rPr>
          <w:rFonts w:ascii="TimesNewRomanPSMT" w:hAnsi="TimesNewRomanPSMT" w:cs="TimesNewRomanPSMT"/>
          <w:sz w:val="24"/>
          <w:szCs w:val="24"/>
          <w:lang w:val="en-CA" w:eastAsia="en-CA"/>
        </w:rPr>
        <w:t xml:space="preserve">At all exterior windows perimeter where frames </w:t>
      </w:r>
      <w:proofErr w:type="gramStart"/>
      <w:r>
        <w:rPr>
          <w:rFonts w:ascii="TimesNewRomanPSMT" w:hAnsi="TimesNewRomanPSMT" w:cs="TimesNewRomanPSMT"/>
          <w:sz w:val="24"/>
          <w:szCs w:val="24"/>
          <w:lang w:val="en-CA" w:eastAsia="en-CA"/>
        </w:rPr>
        <w:t>meets</w:t>
      </w:r>
      <w:proofErr w:type="gramEnd"/>
      <w:r>
        <w:rPr>
          <w:rFonts w:ascii="TimesNewRomanPSMT" w:hAnsi="TimesNewRomanPSMT" w:cs="TimesNewRomanPSMT"/>
          <w:sz w:val="24"/>
          <w:szCs w:val="24"/>
          <w:lang w:val="en-CA" w:eastAsia="en-CA"/>
        </w:rPr>
        <w:t xml:space="preserve"> brick or siding</w:t>
      </w:r>
    </w:p>
    <w:p w14:paraId="5A976611" w14:textId="6F17909B" w:rsidR="00F01917" w:rsidRDefault="00795CC8" w:rsidP="00F0191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CA" w:eastAsia="en-CA"/>
        </w:rPr>
      </w:pPr>
      <w:r>
        <w:rPr>
          <w:rFonts w:ascii="TimesNewRomanPSMT" w:hAnsi="TimesNewRomanPSMT" w:cs="TimesNewRomanPSMT"/>
          <w:sz w:val="24"/>
          <w:szCs w:val="24"/>
          <w:lang w:val="en-CA" w:eastAsia="en-CA"/>
        </w:rPr>
        <w:t>At all exterior where stone and soffit meets and close all gaps</w:t>
      </w:r>
    </w:p>
    <w:p w14:paraId="67232A0E" w14:textId="77777777" w:rsidR="00F01917" w:rsidRDefault="00F01917" w:rsidP="00F0191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CA" w:eastAsia="en-CA"/>
        </w:rPr>
      </w:pPr>
      <w:r>
        <w:rPr>
          <w:rFonts w:ascii="TimesNewRomanPSMT" w:hAnsi="TimesNewRomanPSMT" w:cs="TimesNewRomanPSMT"/>
          <w:sz w:val="24"/>
          <w:szCs w:val="24"/>
          <w:lang w:val="en-CA" w:eastAsia="en-CA"/>
        </w:rPr>
        <w:t>At exterior main door frame perimeter and balcony doors</w:t>
      </w:r>
    </w:p>
    <w:p w14:paraId="4B113719" w14:textId="77777777" w:rsidR="00F01917" w:rsidRDefault="00F01917" w:rsidP="00F0191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CA" w:eastAsia="en-CA"/>
        </w:rPr>
      </w:pPr>
      <w:r>
        <w:rPr>
          <w:rFonts w:ascii="TimesNewRomanPSMT" w:hAnsi="TimesNewRomanPSMT" w:cs="TimesNewRomanPSMT"/>
          <w:sz w:val="24"/>
          <w:szCs w:val="24"/>
          <w:lang w:val="en-CA" w:eastAsia="en-CA"/>
        </w:rPr>
        <w:t>At exterior vertical joints between dissimilar materials</w:t>
      </w:r>
    </w:p>
    <w:p w14:paraId="6E7B9604" w14:textId="77777777" w:rsidR="00F01917" w:rsidRDefault="00F01917" w:rsidP="00F0191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CA" w:eastAsia="en-CA"/>
        </w:rPr>
      </w:pPr>
      <w:r>
        <w:rPr>
          <w:rFonts w:ascii="TimesNewRomanPSMT" w:hAnsi="TimesNewRomanPSMT" w:cs="TimesNewRomanPSMT"/>
          <w:sz w:val="24"/>
          <w:szCs w:val="24"/>
          <w:lang w:val="en-CA" w:eastAsia="en-CA"/>
        </w:rPr>
        <w:t xml:space="preserve">Exterior pipe penetrations, vents, light </w:t>
      </w:r>
      <w:proofErr w:type="gramStart"/>
      <w:r>
        <w:rPr>
          <w:rFonts w:ascii="TimesNewRomanPSMT" w:hAnsi="TimesNewRomanPSMT" w:cs="TimesNewRomanPSMT"/>
          <w:sz w:val="24"/>
          <w:szCs w:val="24"/>
          <w:lang w:val="en-CA" w:eastAsia="en-CA"/>
        </w:rPr>
        <w:t>fixtures</w:t>
      </w:r>
      <w:proofErr w:type="gramEnd"/>
      <w:r>
        <w:rPr>
          <w:rFonts w:ascii="TimesNewRomanPSMT" w:hAnsi="TimesNewRomanPSMT" w:cs="TimesNewRomanPSMT"/>
          <w:sz w:val="24"/>
          <w:szCs w:val="24"/>
          <w:lang w:val="en-CA" w:eastAsia="en-CA"/>
        </w:rPr>
        <w:t xml:space="preserve"> and electrical outlets</w:t>
      </w:r>
    </w:p>
    <w:p w14:paraId="163712CA" w14:textId="77777777" w:rsidR="00F01917" w:rsidRDefault="00F01917" w:rsidP="00F01917">
      <w:pPr>
        <w:tabs>
          <w:tab w:val="left" w:pos="6840"/>
        </w:tabs>
        <w:rPr>
          <w:rFonts w:ascii="TimesNewRomanPSMT" w:hAnsi="TimesNewRomanPSMT" w:cs="TimesNewRomanPSMT"/>
          <w:sz w:val="24"/>
          <w:szCs w:val="24"/>
          <w:lang w:val="en-CA" w:eastAsia="en-CA"/>
        </w:rPr>
      </w:pPr>
      <w:r>
        <w:rPr>
          <w:rFonts w:ascii="TimesNewRomanPSMT" w:hAnsi="TimesNewRomanPSMT" w:cs="TimesNewRomanPSMT"/>
          <w:sz w:val="24"/>
          <w:szCs w:val="24"/>
          <w:lang w:val="en-CA" w:eastAsia="en-CA"/>
        </w:rPr>
        <w:t>Supply lift equipment and transportation cost</w:t>
      </w:r>
    </w:p>
    <w:p w14:paraId="59D88242" w14:textId="77777777" w:rsidR="00F01917" w:rsidRDefault="00F01917" w:rsidP="00F01917">
      <w:pPr>
        <w:tabs>
          <w:tab w:val="left" w:pos="6840"/>
        </w:tabs>
        <w:rPr>
          <w:rFonts w:ascii="TimesNewRomanPSMT" w:hAnsi="TimesNewRomanPSMT" w:cs="TimesNewRomanPSMT"/>
          <w:sz w:val="24"/>
          <w:szCs w:val="24"/>
          <w:lang w:val="en-CA" w:eastAsia="en-CA"/>
        </w:rPr>
      </w:pPr>
    </w:p>
    <w:p w14:paraId="620A04A0" w14:textId="77777777" w:rsidR="00F01917" w:rsidRPr="005354DE" w:rsidRDefault="00F01917" w:rsidP="00F01917">
      <w:pPr>
        <w:tabs>
          <w:tab w:val="left" w:pos="6840"/>
        </w:tabs>
        <w:rPr>
          <w:rFonts w:ascii="TimesNewRomanPSMT" w:hAnsi="TimesNewRomanPSMT" w:cs="TimesNewRomanPSMT"/>
          <w:sz w:val="24"/>
          <w:szCs w:val="24"/>
          <w:lang w:val="en-CA" w:eastAsia="en-CA"/>
        </w:rPr>
      </w:pPr>
    </w:p>
    <w:p w14:paraId="3560687C" w14:textId="77777777" w:rsidR="00F01917" w:rsidRPr="005354DE" w:rsidRDefault="00F01917" w:rsidP="00F01917">
      <w:pPr>
        <w:tabs>
          <w:tab w:val="left" w:pos="6840"/>
        </w:tabs>
        <w:rPr>
          <w:sz w:val="24"/>
          <w:szCs w:val="24"/>
        </w:rPr>
      </w:pPr>
      <w:r w:rsidRPr="005354DE">
        <w:rPr>
          <w:rFonts w:ascii="TimesNewRomanPS-BoldMT" w:hAnsi="TimesNewRomanPS-BoldMT" w:cs="TimesNewRomanPS-BoldMT"/>
          <w:b/>
          <w:bCs/>
          <w:sz w:val="22"/>
          <w:szCs w:val="22"/>
          <w:lang w:val="en-CA" w:eastAsia="en-CA"/>
        </w:rPr>
        <w:t>All material, labour and lift equipment included in pricing</w:t>
      </w:r>
      <w:r>
        <w:rPr>
          <w:rFonts w:ascii="TimesNewRomanPS-BoldMT" w:hAnsi="TimesNewRomanPS-BoldMT" w:cs="TimesNewRomanPS-BoldMT"/>
          <w:b/>
          <w:bCs/>
          <w:color w:val="00439F"/>
          <w:sz w:val="22"/>
          <w:szCs w:val="22"/>
          <w:lang w:val="en-CA" w:eastAsia="en-CA"/>
        </w:rPr>
        <w:t>.</w:t>
      </w:r>
    </w:p>
    <w:p w14:paraId="4E952846" w14:textId="77777777" w:rsidR="00F01917" w:rsidRPr="005354DE" w:rsidRDefault="00F01917" w:rsidP="00F01917">
      <w:pPr>
        <w:tabs>
          <w:tab w:val="left" w:pos="6840"/>
        </w:tabs>
        <w:rPr>
          <w:sz w:val="24"/>
          <w:szCs w:val="24"/>
        </w:rPr>
      </w:pPr>
    </w:p>
    <w:p w14:paraId="3B3CE8E6" w14:textId="77777777" w:rsidR="000E21D1" w:rsidRDefault="000E21D1"/>
    <w:sectPr w:rsidR="000E2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17"/>
    <w:rsid w:val="000D4CFE"/>
    <w:rsid w:val="000E21D1"/>
    <w:rsid w:val="0025576C"/>
    <w:rsid w:val="00795CC8"/>
    <w:rsid w:val="00F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76DF"/>
  <w15:chartTrackingRefBased/>
  <w15:docId w15:val="{94B4E807-EC06-4087-81FE-3BD2D475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F01917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01917"/>
    <w:pPr>
      <w:spacing w:after="240"/>
      <w:contextualSpacing/>
      <w:jc w:val="center"/>
    </w:pPr>
    <w:rPr>
      <w:rFonts w:ascii="Calibri" w:hAnsi="Calibri" w:cs="Calibri"/>
      <w:b/>
      <w:caps/>
      <w:spacing w:val="-10"/>
      <w:sz w:val="28"/>
      <w:szCs w:val="7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F01917"/>
    <w:rPr>
      <w:rFonts w:ascii="Calibri" w:eastAsia="Times New Roman" w:hAnsi="Calibri" w:cs="Calibri"/>
      <w:b/>
      <w:caps/>
      <w:spacing w:val="-10"/>
      <w:kern w:val="0"/>
      <w:sz w:val="28"/>
      <w:szCs w:val="7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2023-12-13T17:51:00Z</dcterms:created>
  <dcterms:modified xsi:type="dcterms:W3CDTF">2023-12-14T03:08:00Z</dcterms:modified>
</cp:coreProperties>
</file>