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29BF" w14:textId="77777777" w:rsidR="00446149" w:rsidRPr="00432CE3" w:rsidRDefault="00446149" w:rsidP="00446149">
      <w:pPr>
        <w:pStyle w:val="Title"/>
        <w:spacing w:after="0"/>
        <w:rPr>
          <w:sz w:val="22"/>
        </w:rPr>
      </w:pPr>
      <w:r>
        <w:t>Schedule ‘B’</w:t>
      </w:r>
    </w:p>
    <w:p w14:paraId="49CF42CD" w14:textId="77777777" w:rsidR="00446149" w:rsidRDefault="00446149" w:rsidP="00446149">
      <w:pPr>
        <w:pStyle w:val="Subtitle"/>
      </w:pPr>
      <w:r>
        <w:t xml:space="preserve">Contract Specifications </w:t>
      </w:r>
      <w:r>
        <w:fldChar w:fldCharType="begin"/>
      </w:r>
      <w:r>
        <w:instrText xml:space="preserve"> MERGEFIELD Trade_Title </w:instrText>
      </w:r>
      <w:r>
        <w:fldChar w:fldCharType="separate"/>
      </w:r>
      <w:r w:rsidRPr="00BE53C2">
        <w:rPr>
          <w:noProof/>
        </w:rPr>
        <w:t>Asphalt Paving</w:t>
      </w:r>
      <w:r>
        <w:rPr>
          <w:noProof/>
        </w:rPr>
        <w:fldChar w:fldCharType="end"/>
      </w:r>
    </w:p>
    <w:p w14:paraId="2F429814"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7260BB">
        <w:rPr>
          <w:rFonts w:eastAsiaTheme="minorEastAsia" w:cstheme="minorBidi"/>
          <w:b w:val="0"/>
          <w:caps w:val="0"/>
          <w:spacing w:val="0"/>
          <w:sz w:val="20"/>
          <w:szCs w:val="20"/>
        </w:rPr>
        <w:t>The Contractor shall supply and install a maximum of 2” of Granular ‘A’ compacted as a sub-base to the asphalt layer. Compact</w:t>
      </w:r>
      <w:r>
        <w:rPr>
          <w:rFonts w:eastAsiaTheme="minorEastAsia" w:cstheme="minorBidi"/>
          <w:b w:val="0"/>
          <w:caps w:val="0"/>
          <w:spacing w:val="0"/>
          <w:sz w:val="20"/>
          <w:szCs w:val="20"/>
        </w:rPr>
        <w:t>ion to be completed with min. 5-</w:t>
      </w:r>
      <w:r w:rsidRPr="007260BB">
        <w:rPr>
          <w:rFonts w:eastAsiaTheme="minorEastAsia" w:cstheme="minorBidi"/>
          <w:b w:val="0"/>
          <w:caps w:val="0"/>
          <w:spacing w:val="0"/>
          <w:sz w:val="20"/>
          <w:szCs w:val="20"/>
        </w:rPr>
        <w:t>ton vibratory roller – full width of asphalt works.</w:t>
      </w:r>
    </w:p>
    <w:p w14:paraId="28D0F66F"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7260BB">
        <w:rPr>
          <w:rFonts w:eastAsiaTheme="minorEastAsia" w:cstheme="minorBidi"/>
          <w:b w:val="0"/>
          <w:caps w:val="0"/>
          <w:spacing w:val="0"/>
          <w:sz w:val="20"/>
          <w:szCs w:val="20"/>
        </w:rPr>
        <w:t>The Contractor shall construct the driveway so that the width of the driveway spans between the exterior extremities of the garage corners or as designated by the Site Supervisor.</w:t>
      </w:r>
    </w:p>
    <w:p w14:paraId="738AB885"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7260BB">
        <w:rPr>
          <w:rFonts w:eastAsiaTheme="minorEastAsia" w:cstheme="minorBidi"/>
          <w:b w:val="0"/>
          <w:caps w:val="0"/>
          <w:spacing w:val="0"/>
          <w:sz w:val="20"/>
          <w:szCs w:val="20"/>
        </w:rPr>
        <w:t>The length of the driveway shall span from the concrete edge of the garage floor to the concrete edge of the street curb.</w:t>
      </w:r>
    </w:p>
    <w:p w14:paraId="2BD5A900"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7260BB">
        <w:rPr>
          <w:rFonts w:eastAsiaTheme="minorEastAsia" w:cstheme="minorBidi"/>
          <w:b w:val="0"/>
          <w:caps w:val="0"/>
          <w:spacing w:val="0"/>
          <w:sz w:val="20"/>
          <w:szCs w:val="20"/>
        </w:rPr>
        <w:t>The Contractor shall meet with the Site Supervisor no less than one week prior to commencement of the paving work to inspect the existing surfaces of the driveway locations.  The Contractor shall report to the Owner’s Site Supervisor any discrepancies with the existing driveway area, which could affect the quality or scope of his paving installation job.  No further work is to be performed to this area until the Site Superintendent has addressed these concerns.</w:t>
      </w:r>
    </w:p>
    <w:p w14:paraId="3EC12105"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7260BB">
        <w:rPr>
          <w:rFonts w:eastAsiaTheme="minorEastAsia" w:cstheme="minorBidi"/>
          <w:b w:val="0"/>
          <w:caps w:val="0"/>
          <w:spacing w:val="0"/>
          <w:sz w:val="20"/>
          <w:szCs w:val="20"/>
        </w:rPr>
        <w:t xml:space="preserve">The Contractor shall supply and install no less than 2” thickness </w:t>
      </w:r>
      <w:r w:rsidRPr="00F05977">
        <w:rPr>
          <w:rFonts w:eastAsiaTheme="minorEastAsia"/>
          <w:b w:val="0"/>
          <w:caps w:val="0"/>
          <w:spacing w:val="0"/>
          <w:sz w:val="20"/>
          <w:szCs w:val="20"/>
        </w:rPr>
        <w:t xml:space="preserve">of </w:t>
      </w:r>
      <w:r w:rsidRPr="00F05977">
        <w:rPr>
          <w:b w:val="0"/>
          <w:sz w:val="20"/>
          <w:szCs w:val="20"/>
        </w:rPr>
        <w:t>SP12.5</w:t>
      </w:r>
      <w:r w:rsidRPr="00F05977">
        <w:rPr>
          <w:rFonts w:eastAsiaTheme="minorEastAsia"/>
          <w:b w:val="0"/>
          <w:caps w:val="0"/>
          <w:spacing w:val="0"/>
          <w:sz w:val="22"/>
          <w:szCs w:val="22"/>
        </w:rPr>
        <w:t xml:space="preserve"> hot</w:t>
      </w:r>
      <w:r w:rsidRPr="007260BB">
        <w:rPr>
          <w:rFonts w:eastAsiaTheme="minorEastAsia" w:cstheme="minorBidi"/>
          <w:b w:val="0"/>
          <w:caps w:val="0"/>
          <w:spacing w:val="0"/>
          <w:sz w:val="20"/>
          <w:szCs w:val="20"/>
        </w:rPr>
        <w:t xml:space="preserve"> mix asphalt throughout. All edges are to be tapered and compacted at a dia</w:t>
      </w:r>
      <w:r>
        <w:rPr>
          <w:rFonts w:eastAsiaTheme="minorEastAsia" w:cstheme="minorBidi"/>
          <w:b w:val="0"/>
          <w:caps w:val="0"/>
          <w:spacing w:val="0"/>
          <w:sz w:val="20"/>
          <w:szCs w:val="20"/>
        </w:rPr>
        <w:t>gonal to prevent deterioration.</w:t>
      </w:r>
    </w:p>
    <w:p w14:paraId="121C8341"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7260BB">
        <w:rPr>
          <w:rFonts w:eastAsiaTheme="minorEastAsia" w:cstheme="minorBidi"/>
          <w:b w:val="0"/>
          <w:caps w:val="0"/>
          <w:spacing w:val="0"/>
          <w:sz w:val="20"/>
          <w:szCs w:val="20"/>
        </w:rPr>
        <w:t>The Contractor shall insure that the asphalt paving is installed to provide a smooth and even transition between the driveway and the concrete garage as well as the driveway and the patio slab walkways.</w:t>
      </w:r>
    </w:p>
    <w:p w14:paraId="6AE3FE32"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7260BB">
        <w:rPr>
          <w:rFonts w:eastAsiaTheme="minorEastAsia" w:cstheme="minorBidi"/>
          <w:b w:val="0"/>
          <w:caps w:val="0"/>
          <w:spacing w:val="0"/>
          <w:sz w:val="20"/>
          <w:szCs w:val="20"/>
        </w:rPr>
        <w:t>The Contractor shall meet with the Site Supervisor upon completion of the driveway paving to jointly measure the area of all completed paving jobs. Both the Contractor and the Owner are to jointly complete the Driveway Asphalt Area Calculation Form attached to this agreement in Schedule ‘C’.</w:t>
      </w:r>
    </w:p>
    <w:p w14:paraId="479BBD19"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7260BB">
        <w:rPr>
          <w:rFonts w:eastAsiaTheme="minorEastAsia" w:cstheme="minorBidi"/>
          <w:b w:val="0"/>
          <w:caps w:val="0"/>
          <w:spacing w:val="0"/>
          <w:sz w:val="20"/>
          <w:szCs w:val="20"/>
        </w:rPr>
        <w:t>The Contractor shall provide to the Owner, prior to starting his work, proof of a two-million-dollar liability insurance naming the Contractor and the Owner jointly for the duration of the contract.</w:t>
      </w:r>
    </w:p>
    <w:p w14:paraId="3CB24884"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7260BB">
        <w:rPr>
          <w:rFonts w:eastAsiaTheme="minorEastAsia" w:cstheme="minorBidi"/>
          <w:b w:val="0"/>
          <w:caps w:val="0"/>
          <w:spacing w:val="0"/>
          <w:sz w:val="20"/>
          <w:szCs w:val="20"/>
        </w:rPr>
        <w:t>The Contractor shall complete the attached Ontario Registration of Contractors and Employers form and return prior to start of work.</w:t>
      </w:r>
    </w:p>
    <w:p w14:paraId="1E94C107"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142922">
        <w:rPr>
          <w:rFonts w:eastAsiaTheme="minorEastAsia" w:cstheme="minorBidi"/>
          <w:b w:val="0"/>
          <w:caps w:val="0"/>
          <w:spacing w:val="0"/>
          <w:sz w:val="20"/>
          <w:szCs w:val="20"/>
        </w:rPr>
        <w:t>The Contractor shall remove all waste materials generated by his employees and agents, from the units to containers as directed by the Site Superintendent.  This “clean-up” shall be performed immediately upon completion of his work or on request of the Site Superintendent. Should the Contractor fail to “clean-up” after his work, then the Owner shall clean-up and back</w:t>
      </w:r>
      <w:r>
        <w:rPr>
          <w:rFonts w:eastAsiaTheme="minorEastAsia" w:cstheme="minorBidi"/>
          <w:b w:val="0"/>
          <w:caps w:val="0"/>
          <w:spacing w:val="0"/>
          <w:sz w:val="20"/>
          <w:szCs w:val="20"/>
        </w:rPr>
        <w:t>-</w:t>
      </w:r>
      <w:r w:rsidRPr="00142922">
        <w:rPr>
          <w:rFonts w:eastAsiaTheme="minorEastAsia" w:cstheme="minorBidi"/>
          <w:b w:val="0"/>
          <w:caps w:val="0"/>
          <w:spacing w:val="0"/>
          <w:sz w:val="20"/>
          <w:szCs w:val="20"/>
        </w:rPr>
        <w:t>charge the Contractor for all his costs.</w:t>
      </w:r>
    </w:p>
    <w:p w14:paraId="4BBDF18C"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142922">
        <w:rPr>
          <w:rFonts w:eastAsiaTheme="minorEastAsia" w:cstheme="minorBidi"/>
          <w:b w:val="0"/>
          <w:caps w:val="0"/>
          <w:spacing w:val="0"/>
          <w:sz w:val="20"/>
          <w:szCs w:val="20"/>
        </w:rPr>
        <w:t>The Contractor shall take all means necessary to ensure his employees and agents comply with all requirements of the Ontario Health and Safety Act and the Owner’s Safety Policy Statement.</w:t>
      </w:r>
    </w:p>
    <w:p w14:paraId="50E8770D" w14:textId="77777777" w:rsidR="00446149"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142922">
        <w:rPr>
          <w:rFonts w:eastAsiaTheme="minorEastAsia" w:cstheme="minorBidi"/>
          <w:b w:val="0"/>
          <w:caps w:val="0"/>
          <w:spacing w:val="0"/>
          <w:sz w:val="20"/>
          <w:szCs w:val="20"/>
        </w:rPr>
        <w:t>The Contractor shall provide, upon demand, to the Owner, a certificate of clearance from Worker’s Compensation.</w:t>
      </w:r>
    </w:p>
    <w:p w14:paraId="012C1CD8" w14:textId="77777777" w:rsidR="00446149" w:rsidRPr="00142922" w:rsidRDefault="00446149" w:rsidP="00446149">
      <w:pPr>
        <w:pStyle w:val="Title"/>
        <w:numPr>
          <w:ilvl w:val="0"/>
          <w:numId w:val="1"/>
        </w:numPr>
        <w:ind w:left="714" w:hanging="357"/>
        <w:contextualSpacing w:val="0"/>
        <w:jc w:val="both"/>
        <w:rPr>
          <w:rFonts w:eastAsiaTheme="minorEastAsia" w:cstheme="minorBidi"/>
          <w:b w:val="0"/>
          <w:caps w:val="0"/>
          <w:spacing w:val="0"/>
          <w:sz w:val="20"/>
          <w:szCs w:val="20"/>
        </w:rPr>
      </w:pPr>
      <w:r w:rsidRPr="00142922">
        <w:rPr>
          <w:rFonts w:eastAsiaTheme="minorEastAsia" w:cstheme="minorBidi"/>
          <w:b w:val="0"/>
          <w:caps w:val="0"/>
          <w:spacing w:val="0"/>
          <w:sz w:val="20"/>
          <w:szCs w:val="20"/>
        </w:rPr>
        <w:t>The Contractor shall provide to the Owner a warranty on labour and materials equal to the Owner’s obligations under the Ontario New Home Warranty Program as well as all municipal requirements.</w:t>
      </w:r>
    </w:p>
    <w:p w14:paraId="272BCF80" w14:textId="77777777" w:rsidR="000E21D1" w:rsidRDefault="000E21D1"/>
    <w:sectPr w:rsidR="000E21D1" w:rsidSect="00446149">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2D8B"/>
    <w:multiLevelType w:val="hybridMultilevel"/>
    <w:tmpl w:val="E4CCF5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458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49"/>
    <w:rsid w:val="000E21D1"/>
    <w:rsid w:val="004461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2E64"/>
  <w15:chartTrackingRefBased/>
  <w15:docId w15:val="{F57FAF0F-3BE9-4EF3-8F5E-7DF9F1CA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6149"/>
    <w:pPr>
      <w:spacing w:after="240" w:line="240" w:lineRule="auto"/>
      <w:contextualSpacing/>
      <w:jc w:val="center"/>
    </w:pPr>
    <w:rPr>
      <w:rFonts w:eastAsiaTheme="majorEastAsia" w:cstheme="minorHAnsi"/>
      <w:b/>
      <w:caps/>
      <w:spacing w:val="-10"/>
      <w:kern w:val="0"/>
      <w:sz w:val="28"/>
      <w:szCs w:val="72"/>
      <w14:ligatures w14:val="none"/>
    </w:rPr>
  </w:style>
  <w:style w:type="character" w:customStyle="1" w:styleId="TitleChar">
    <w:name w:val="Title Char"/>
    <w:basedOn w:val="DefaultParagraphFont"/>
    <w:link w:val="Title"/>
    <w:uiPriority w:val="10"/>
    <w:rsid w:val="00446149"/>
    <w:rPr>
      <w:rFonts w:eastAsiaTheme="majorEastAsia" w:cstheme="minorHAnsi"/>
      <w:b/>
      <w:caps/>
      <w:spacing w:val="-10"/>
      <w:kern w:val="0"/>
      <w:sz w:val="28"/>
      <w:szCs w:val="72"/>
      <w14:ligatures w14:val="none"/>
    </w:rPr>
  </w:style>
  <w:style w:type="paragraph" w:styleId="Subtitle">
    <w:name w:val="Subtitle"/>
    <w:basedOn w:val="Normal"/>
    <w:next w:val="Normal"/>
    <w:link w:val="SubtitleChar"/>
    <w:uiPriority w:val="11"/>
    <w:qFormat/>
    <w:rsid w:val="00446149"/>
    <w:pPr>
      <w:numPr>
        <w:ilvl w:val="1"/>
      </w:numPr>
      <w:jc w:val="center"/>
    </w:pPr>
    <w:rPr>
      <w:rFonts w:asciiTheme="majorHAnsi" w:eastAsiaTheme="majorEastAsia" w:hAnsiTheme="majorHAnsi" w:cstheme="majorBidi"/>
      <w:smallCaps/>
      <w:kern w:val="0"/>
      <w:sz w:val="28"/>
      <w:szCs w:val="28"/>
      <w14:ligatures w14:val="none"/>
    </w:rPr>
  </w:style>
  <w:style w:type="character" w:customStyle="1" w:styleId="SubtitleChar">
    <w:name w:val="Subtitle Char"/>
    <w:basedOn w:val="DefaultParagraphFont"/>
    <w:link w:val="Subtitle"/>
    <w:uiPriority w:val="11"/>
    <w:rsid w:val="00446149"/>
    <w:rPr>
      <w:rFonts w:asciiTheme="majorHAnsi" w:eastAsiaTheme="majorEastAsia" w:hAnsiTheme="majorHAnsi" w:cstheme="majorBidi"/>
      <w:smallCap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1</cp:revision>
  <dcterms:created xsi:type="dcterms:W3CDTF">2024-01-08T15:43:00Z</dcterms:created>
  <dcterms:modified xsi:type="dcterms:W3CDTF">2024-01-08T15:43:00Z</dcterms:modified>
</cp:coreProperties>
</file>