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36E3" w14:textId="77777777" w:rsidR="003008F8" w:rsidRDefault="003008F8" w:rsidP="003008F8">
      <w:pPr>
        <w:spacing w:after="0" w:line="240" w:lineRule="auto"/>
        <w:contextualSpacing/>
        <w:jc w:val="center"/>
        <w:rPr>
          <w:rFonts w:ascii="Times New Roman" w:eastAsiaTheme="majorEastAsia" w:hAnsi="Times New Roman" w:cs="Times New Roman"/>
          <w:b/>
          <w:caps/>
          <w:spacing w:val="-10"/>
          <w:sz w:val="20"/>
          <w:szCs w:val="20"/>
        </w:rPr>
      </w:pPr>
      <w:r w:rsidRPr="00665831">
        <w:rPr>
          <w:rFonts w:ascii="Times New Roman" w:eastAsiaTheme="majorEastAsia" w:hAnsi="Times New Roman" w:cs="Times New Roman"/>
          <w:b/>
          <w:caps/>
          <w:spacing w:val="-10"/>
          <w:sz w:val="20"/>
          <w:szCs w:val="20"/>
        </w:rPr>
        <w:t>Schedule ‘B’</w:t>
      </w:r>
    </w:p>
    <w:p w14:paraId="575C0407" w14:textId="4F3EFD9B" w:rsidR="003008F8" w:rsidRDefault="003008F8" w:rsidP="003008F8">
      <w:pPr>
        <w:spacing w:after="0" w:line="240" w:lineRule="auto"/>
        <w:contextualSpacing/>
        <w:jc w:val="center"/>
        <w:rPr>
          <w:rFonts w:ascii="Times New Roman" w:eastAsiaTheme="majorEastAsia" w:hAnsi="Times New Roman" w:cs="Times New Roman"/>
          <w:b/>
          <w:caps/>
          <w:spacing w:val="-10"/>
          <w:sz w:val="20"/>
          <w:szCs w:val="20"/>
        </w:rPr>
      </w:pPr>
      <w:r>
        <w:rPr>
          <w:rFonts w:ascii="Times New Roman" w:eastAsiaTheme="majorEastAsia" w:hAnsi="Times New Roman" w:cs="Times New Roman"/>
          <w:b/>
          <w:caps/>
          <w:spacing w:val="-10"/>
          <w:sz w:val="20"/>
          <w:szCs w:val="20"/>
        </w:rPr>
        <w:t>Scope of Work</w:t>
      </w:r>
    </w:p>
    <w:p w14:paraId="519F473B" w14:textId="7951DD07" w:rsidR="003008F8" w:rsidRDefault="003008F8" w:rsidP="003008F8">
      <w:pPr>
        <w:spacing w:after="0" w:line="240" w:lineRule="auto"/>
        <w:contextualSpacing/>
        <w:jc w:val="center"/>
        <w:rPr>
          <w:rFonts w:ascii="Times New Roman" w:eastAsiaTheme="majorEastAsia" w:hAnsi="Times New Roman" w:cs="Times New Roman"/>
          <w:b/>
          <w:caps/>
          <w:spacing w:val="-10"/>
          <w:sz w:val="20"/>
          <w:szCs w:val="20"/>
        </w:rPr>
      </w:pPr>
      <w:r>
        <w:rPr>
          <w:rFonts w:ascii="Times New Roman" w:eastAsiaTheme="majorEastAsia" w:hAnsi="Times New Roman" w:cs="Times New Roman"/>
          <w:b/>
          <w:caps/>
          <w:spacing w:val="-10"/>
          <w:sz w:val="20"/>
          <w:szCs w:val="20"/>
        </w:rPr>
        <w:t>Framing</w:t>
      </w:r>
    </w:p>
    <w:p w14:paraId="1639B7A4" w14:textId="77777777" w:rsidR="003008F8" w:rsidRPr="00665831" w:rsidRDefault="003008F8" w:rsidP="003008F8">
      <w:pPr>
        <w:spacing w:after="0" w:line="240" w:lineRule="auto"/>
        <w:contextualSpacing/>
        <w:jc w:val="center"/>
        <w:rPr>
          <w:rFonts w:ascii="Times New Roman" w:eastAsiaTheme="majorEastAsia" w:hAnsi="Times New Roman" w:cs="Times New Roman"/>
          <w:b/>
          <w:caps/>
          <w:spacing w:val="-10"/>
          <w:sz w:val="20"/>
          <w:szCs w:val="20"/>
        </w:rPr>
      </w:pPr>
    </w:p>
    <w:p w14:paraId="51297ABB" w14:textId="77777777" w:rsidR="003008F8" w:rsidRPr="00665831" w:rsidRDefault="003008F8" w:rsidP="003008F8">
      <w:pPr>
        <w:rPr>
          <w:rFonts w:ascii="Times New Roman" w:hAnsi="Times New Roman" w:cs="Times New Roman"/>
          <w:sz w:val="20"/>
          <w:szCs w:val="20"/>
        </w:rPr>
      </w:pPr>
      <w:bookmarkStart w:id="0" w:name="_Hlk127521872"/>
      <w:r w:rsidRPr="00665831">
        <w:rPr>
          <w:rFonts w:ascii="Times New Roman" w:hAnsi="Times New Roman" w:cs="Times New Roman"/>
          <w:sz w:val="20"/>
          <w:szCs w:val="20"/>
        </w:rPr>
        <w:t>A.</w:t>
      </w:r>
      <w:r w:rsidRPr="00665831">
        <w:rPr>
          <w:rFonts w:ascii="Times New Roman" w:hAnsi="Times New Roman" w:cs="Times New Roman"/>
          <w:sz w:val="20"/>
          <w:szCs w:val="20"/>
        </w:rPr>
        <w:tab/>
        <w:t xml:space="preserve"> </w:t>
      </w:r>
      <w:r w:rsidRPr="00665831">
        <w:rPr>
          <w:rFonts w:ascii="Times New Roman" w:hAnsi="Times New Roman" w:cs="Times New Roman"/>
          <w:sz w:val="20"/>
          <w:szCs w:val="20"/>
          <w:u w:val="single"/>
        </w:rPr>
        <w:t>Relationship to other Documents</w:t>
      </w:r>
    </w:p>
    <w:p w14:paraId="3F5630B9" w14:textId="77777777" w:rsidR="003008F8" w:rsidRPr="00665831" w:rsidRDefault="003008F8" w:rsidP="003008F8">
      <w:pPr>
        <w:rPr>
          <w:rFonts w:ascii="Times New Roman" w:hAnsi="Times New Roman" w:cs="Times New Roman"/>
          <w:sz w:val="20"/>
          <w:szCs w:val="20"/>
        </w:rPr>
      </w:pPr>
      <w:r w:rsidRPr="00665831">
        <w:rPr>
          <w:rFonts w:ascii="Times New Roman" w:hAnsi="Times New Roman" w:cs="Times New Roman"/>
          <w:sz w:val="20"/>
          <w:szCs w:val="20"/>
        </w:rPr>
        <w:t xml:space="preserve">Additional information and requirements are within the General Conditions, Architectural Drawings, Color Charts, </w:t>
      </w:r>
      <w:proofErr w:type="gramStart"/>
      <w:r w:rsidRPr="00665831">
        <w:rPr>
          <w:rFonts w:ascii="Times New Roman" w:hAnsi="Times New Roman" w:cs="Times New Roman"/>
          <w:sz w:val="20"/>
          <w:szCs w:val="20"/>
        </w:rPr>
        <w:t>Sketches</w:t>
      </w:r>
      <w:proofErr w:type="gramEnd"/>
      <w:r w:rsidRPr="00665831">
        <w:rPr>
          <w:rFonts w:ascii="Times New Roman" w:hAnsi="Times New Roman" w:cs="Times New Roman"/>
          <w:sz w:val="20"/>
          <w:szCs w:val="20"/>
        </w:rPr>
        <w:t xml:space="preserve"> and any/all other Phoenix Homes documents that pertain to the construction of the homes.</w:t>
      </w:r>
    </w:p>
    <w:p w14:paraId="68980C69" w14:textId="77777777" w:rsidR="003008F8" w:rsidRPr="00665831" w:rsidRDefault="003008F8" w:rsidP="003008F8">
      <w:pPr>
        <w:rPr>
          <w:rFonts w:ascii="Times New Roman" w:hAnsi="Times New Roman" w:cs="Times New Roman"/>
          <w:sz w:val="20"/>
          <w:szCs w:val="20"/>
        </w:rPr>
      </w:pPr>
    </w:p>
    <w:p w14:paraId="2C2104DE" w14:textId="77777777" w:rsidR="003008F8" w:rsidRPr="00665831" w:rsidRDefault="003008F8" w:rsidP="003008F8">
      <w:pPr>
        <w:rPr>
          <w:rFonts w:ascii="Times New Roman" w:hAnsi="Times New Roman" w:cs="Times New Roman"/>
          <w:sz w:val="20"/>
          <w:szCs w:val="20"/>
        </w:rPr>
      </w:pPr>
      <w:r w:rsidRPr="00665831">
        <w:rPr>
          <w:rFonts w:ascii="Times New Roman" w:hAnsi="Times New Roman" w:cs="Times New Roman"/>
          <w:sz w:val="20"/>
          <w:szCs w:val="20"/>
        </w:rPr>
        <w:t xml:space="preserve">B. </w:t>
      </w:r>
      <w:r w:rsidRPr="00665831">
        <w:rPr>
          <w:rFonts w:ascii="Times New Roman" w:hAnsi="Times New Roman" w:cs="Times New Roman"/>
          <w:sz w:val="20"/>
          <w:szCs w:val="20"/>
        </w:rPr>
        <w:tab/>
      </w:r>
      <w:r w:rsidRPr="00665831">
        <w:rPr>
          <w:rFonts w:ascii="Times New Roman" w:hAnsi="Times New Roman" w:cs="Times New Roman"/>
          <w:sz w:val="20"/>
          <w:szCs w:val="20"/>
          <w:u w:val="single"/>
        </w:rPr>
        <w:t>MATERIALS</w:t>
      </w:r>
    </w:p>
    <w:p w14:paraId="09C481A2" w14:textId="77777777" w:rsidR="003008F8" w:rsidRPr="00665831" w:rsidRDefault="003008F8" w:rsidP="003008F8">
      <w:pPr>
        <w:pStyle w:val="ListParagraph"/>
        <w:numPr>
          <w:ilvl w:val="0"/>
          <w:numId w:val="1"/>
        </w:numPr>
        <w:contextualSpacing w:val="0"/>
        <w:jc w:val="both"/>
        <w:rPr>
          <w:rFonts w:ascii="Times New Roman" w:hAnsi="Times New Roman" w:cs="Times New Roman"/>
          <w:sz w:val="20"/>
          <w:szCs w:val="20"/>
        </w:rPr>
      </w:pPr>
      <w:r w:rsidRPr="00665831">
        <w:rPr>
          <w:rFonts w:ascii="Times New Roman" w:hAnsi="Times New Roman" w:cs="Times New Roman"/>
          <w:sz w:val="20"/>
          <w:szCs w:val="20"/>
          <w:u w:val="single"/>
        </w:rPr>
        <w:t xml:space="preserve"> </w:t>
      </w:r>
      <w:r w:rsidRPr="00665831">
        <w:rPr>
          <w:rFonts w:ascii="Times New Roman" w:hAnsi="Times New Roman" w:cs="Times New Roman"/>
          <w:sz w:val="20"/>
          <w:szCs w:val="20"/>
        </w:rPr>
        <w:t xml:space="preserve">All fuel, labor, materials, </w:t>
      </w:r>
      <w:proofErr w:type="gramStart"/>
      <w:r w:rsidRPr="00665831">
        <w:rPr>
          <w:rFonts w:ascii="Times New Roman" w:hAnsi="Times New Roman" w:cs="Times New Roman"/>
          <w:sz w:val="20"/>
          <w:szCs w:val="20"/>
        </w:rPr>
        <w:t>generators</w:t>
      </w:r>
      <w:proofErr w:type="gramEnd"/>
      <w:r w:rsidRPr="00665831">
        <w:rPr>
          <w:rFonts w:ascii="Times New Roman" w:hAnsi="Times New Roman" w:cs="Times New Roman"/>
          <w:sz w:val="20"/>
          <w:szCs w:val="20"/>
        </w:rPr>
        <w:t xml:space="preserve"> and equipment that are required to compete the </w:t>
      </w:r>
      <w:r w:rsidRPr="00665831">
        <w:rPr>
          <w:rFonts w:ascii="Times New Roman" w:hAnsi="Times New Roman" w:cs="Times New Roman"/>
          <w:b/>
          <w:bCs/>
          <w:sz w:val="20"/>
          <w:szCs w:val="20"/>
        </w:rPr>
        <w:t>FRAMING</w:t>
      </w:r>
      <w:r w:rsidRPr="00665831">
        <w:rPr>
          <w:rFonts w:ascii="Times New Roman" w:hAnsi="Times New Roman" w:cs="Times New Roman"/>
          <w:sz w:val="20"/>
          <w:szCs w:val="20"/>
        </w:rPr>
        <w:t xml:space="preserve"> contract.</w:t>
      </w:r>
    </w:p>
    <w:p w14:paraId="52ADD42E" w14:textId="77777777" w:rsidR="003008F8" w:rsidRPr="00665831" w:rsidRDefault="003008F8" w:rsidP="003008F8">
      <w:pPr>
        <w:pStyle w:val="ListParagraph"/>
        <w:numPr>
          <w:ilvl w:val="0"/>
          <w:numId w:val="1"/>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 xml:space="preserve"> All equipment is to be </w:t>
      </w:r>
      <w:proofErr w:type="gramStart"/>
      <w:r w:rsidRPr="00665831">
        <w:rPr>
          <w:rFonts w:ascii="Times New Roman" w:hAnsi="Times New Roman" w:cs="Times New Roman"/>
          <w:sz w:val="20"/>
          <w:szCs w:val="20"/>
        </w:rPr>
        <w:t>maintained and in safe working order at all times</w:t>
      </w:r>
      <w:proofErr w:type="gramEnd"/>
      <w:r w:rsidRPr="00665831">
        <w:rPr>
          <w:rFonts w:ascii="Times New Roman" w:hAnsi="Times New Roman" w:cs="Times New Roman"/>
          <w:sz w:val="20"/>
          <w:szCs w:val="20"/>
        </w:rPr>
        <w:t>.</w:t>
      </w:r>
    </w:p>
    <w:p w14:paraId="71B1C89E" w14:textId="77777777" w:rsidR="003008F8" w:rsidRPr="00665831" w:rsidRDefault="003008F8" w:rsidP="003008F8">
      <w:pPr>
        <w:pStyle w:val="ListParagraph"/>
        <w:numPr>
          <w:ilvl w:val="0"/>
          <w:numId w:val="1"/>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 xml:space="preserve"> 9’ Tyvek Rolls.</w:t>
      </w:r>
    </w:p>
    <w:p w14:paraId="4C6A426B" w14:textId="77777777" w:rsidR="003008F8" w:rsidRPr="00665831" w:rsidRDefault="003008F8" w:rsidP="003008F8">
      <w:pPr>
        <w:pStyle w:val="ListParagraph"/>
        <w:numPr>
          <w:ilvl w:val="0"/>
          <w:numId w:val="1"/>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 xml:space="preserve"> Lag bolts, through-bolts, </w:t>
      </w:r>
      <w:proofErr w:type="gramStart"/>
      <w:r w:rsidRPr="00665831">
        <w:rPr>
          <w:rFonts w:ascii="Times New Roman" w:hAnsi="Times New Roman" w:cs="Times New Roman"/>
          <w:sz w:val="20"/>
          <w:szCs w:val="20"/>
        </w:rPr>
        <w:t>nuts</w:t>
      </w:r>
      <w:proofErr w:type="gramEnd"/>
      <w:r w:rsidRPr="00665831">
        <w:rPr>
          <w:rFonts w:ascii="Times New Roman" w:hAnsi="Times New Roman" w:cs="Times New Roman"/>
          <w:sz w:val="20"/>
          <w:szCs w:val="20"/>
        </w:rPr>
        <w:t xml:space="preserve"> and washers.  (All hardware required for the engineered floor and roof truss system supplied by Phoenix Homes).</w:t>
      </w:r>
    </w:p>
    <w:p w14:paraId="2382E7CD" w14:textId="77777777" w:rsidR="003008F8" w:rsidRPr="00665831" w:rsidRDefault="003008F8" w:rsidP="003008F8">
      <w:pPr>
        <w:pStyle w:val="ListParagraph"/>
        <w:numPr>
          <w:ilvl w:val="0"/>
          <w:numId w:val="1"/>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Fasteners, hangers, and hardware.  (All hardware required for the engineered floor and roof truss</w:t>
      </w:r>
      <w:r w:rsidRPr="00665831">
        <w:rPr>
          <w:rFonts w:ascii="Times New Roman" w:hAnsi="Times New Roman" w:cs="Times New Roman"/>
          <w:b/>
          <w:bCs/>
          <w:sz w:val="20"/>
          <w:szCs w:val="20"/>
        </w:rPr>
        <w:t xml:space="preserve"> </w:t>
      </w:r>
      <w:r w:rsidRPr="00665831">
        <w:rPr>
          <w:rFonts w:ascii="Times New Roman" w:hAnsi="Times New Roman" w:cs="Times New Roman"/>
          <w:sz w:val="20"/>
          <w:szCs w:val="20"/>
        </w:rPr>
        <w:t>system supplied by</w:t>
      </w:r>
      <w:r w:rsidRPr="00665831">
        <w:rPr>
          <w:rFonts w:ascii="Times New Roman" w:hAnsi="Times New Roman" w:cs="Times New Roman"/>
          <w:b/>
          <w:bCs/>
          <w:sz w:val="20"/>
          <w:szCs w:val="20"/>
        </w:rPr>
        <w:t xml:space="preserve"> </w:t>
      </w:r>
      <w:r w:rsidRPr="00665831">
        <w:rPr>
          <w:rFonts w:ascii="Times New Roman" w:hAnsi="Times New Roman" w:cs="Times New Roman"/>
          <w:sz w:val="20"/>
          <w:szCs w:val="20"/>
        </w:rPr>
        <w:t>Phoenix Homes).</w:t>
      </w:r>
    </w:p>
    <w:p w14:paraId="700370A5" w14:textId="77777777" w:rsidR="003008F8" w:rsidRPr="00665831" w:rsidRDefault="003008F8" w:rsidP="003008F8">
      <w:pPr>
        <w:pStyle w:val="ListParagraph"/>
        <w:numPr>
          <w:ilvl w:val="0"/>
          <w:numId w:val="1"/>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 xml:space="preserve"> Poly Vapor Barrier for prep work.</w:t>
      </w:r>
    </w:p>
    <w:p w14:paraId="4F056D97" w14:textId="77777777" w:rsidR="003008F8" w:rsidRPr="00665831" w:rsidRDefault="003008F8" w:rsidP="003008F8">
      <w:pPr>
        <w:pStyle w:val="ListParagraph"/>
        <w:numPr>
          <w:ilvl w:val="0"/>
          <w:numId w:val="1"/>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Tar Paper.</w:t>
      </w:r>
    </w:p>
    <w:p w14:paraId="1E4A193E" w14:textId="77777777" w:rsidR="003008F8" w:rsidRPr="00665831" w:rsidRDefault="003008F8" w:rsidP="003008F8">
      <w:pPr>
        <w:pStyle w:val="ListParagraph"/>
        <w:numPr>
          <w:ilvl w:val="0"/>
          <w:numId w:val="1"/>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Cement Grout</w:t>
      </w:r>
    </w:p>
    <w:p w14:paraId="1BB71BC5" w14:textId="77777777" w:rsidR="003008F8" w:rsidRPr="00665831" w:rsidRDefault="003008F8" w:rsidP="003008F8">
      <w:pPr>
        <w:pStyle w:val="ListParagraph"/>
        <w:numPr>
          <w:ilvl w:val="0"/>
          <w:numId w:val="1"/>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Caulk.</w:t>
      </w:r>
    </w:p>
    <w:p w14:paraId="5AB1098A" w14:textId="77777777" w:rsidR="003008F8" w:rsidRPr="00665831" w:rsidRDefault="003008F8" w:rsidP="003008F8">
      <w:pPr>
        <w:rPr>
          <w:rFonts w:ascii="Times New Roman" w:hAnsi="Times New Roman" w:cs="Times New Roman"/>
          <w:sz w:val="20"/>
          <w:szCs w:val="20"/>
          <w:u w:val="single"/>
        </w:rPr>
      </w:pPr>
      <w:r w:rsidRPr="00665831">
        <w:rPr>
          <w:rFonts w:ascii="Times New Roman" w:hAnsi="Times New Roman" w:cs="Times New Roman"/>
          <w:sz w:val="20"/>
          <w:szCs w:val="20"/>
        </w:rPr>
        <w:t>C.</w:t>
      </w:r>
      <w:r w:rsidRPr="00665831">
        <w:rPr>
          <w:rFonts w:ascii="Times New Roman" w:hAnsi="Times New Roman" w:cs="Times New Roman"/>
          <w:sz w:val="20"/>
          <w:szCs w:val="20"/>
        </w:rPr>
        <w:tab/>
      </w:r>
      <w:r w:rsidRPr="00665831">
        <w:rPr>
          <w:rFonts w:ascii="Times New Roman" w:hAnsi="Times New Roman" w:cs="Times New Roman"/>
          <w:sz w:val="20"/>
          <w:szCs w:val="20"/>
          <w:u w:val="single"/>
        </w:rPr>
        <w:t xml:space="preserve">General Requirements </w:t>
      </w:r>
    </w:p>
    <w:p w14:paraId="54C7DD15"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 xml:space="preserve">Contractor to level and fully grout sill plates to top of foundation wall and grout steel beam pockets. </w:t>
      </w:r>
    </w:p>
    <w:p w14:paraId="12794254"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3008F8">
        <w:rPr>
          <w:rFonts w:ascii="Times New Roman" w:hAnsi="Times New Roman" w:cs="Times New Roman"/>
          <w:sz w:val="20"/>
          <w:szCs w:val="20"/>
          <w:highlight w:val="yellow"/>
        </w:rPr>
        <w:t>Contractor to install tarpaper to basement wall to a minimum of 7’ prior to framing basement walls. Contractor to confirm tarpaper on walkout walls</w:t>
      </w:r>
      <w:r w:rsidRPr="00665831">
        <w:rPr>
          <w:rFonts w:ascii="Times New Roman" w:hAnsi="Times New Roman" w:cs="Times New Roman"/>
          <w:sz w:val="20"/>
          <w:szCs w:val="20"/>
        </w:rPr>
        <w:t>.</w:t>
      </w:r>
    </w:p>
    <w:p w14:paraId="50F23FDF"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report to Owner and Site Superintendent any errors or omissions on the drawings prior to framing.</w:t>
      </w:r>
    </w:p>
    <w:p w14:paraId="7889200E"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fasten foundation sill plate to foundation wall by drilling sill plate to line up with existing foundation bolts.  Nuts and washers supplied by Phoenix Homes.</w:t>
      </w:r>
    </w:p>
    <w:p w14:paraId="3F9FB551"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install engineered floor system per the engineered layout supplied by</w:t>
      </w:r>
      <w:r w:rsidRPr="00665831">
        <w:rPr>
          <w:rFonts w:ascii="Times New Roman" w:hAnsi="Times New Roman" w:cs="Times New Roman"/>
          <w:b/>
          <w:bCs/>
          <w:sz w:val="20"/>
          <w:szCs w:val="20"/>
        </w:rPr>
        <w:t xml:space="preserve"> </w:t>
      </w:r>
      <w:r w:rsidRPr="00665831">
        <w:rPr>
          <w:rFonts w:ascii="Times New Roman" w:hAnsi="Times New Roman" w:cs="Times New Roman"/>
          <w:sz w:val="20"/>
          <w:szCs w:val="20"/>
        </w:rPr>
        <w:t>Phoenix Homes.</w:t>
      </w:r>
    </w:p>
    <w:p w14:paraId="6CFBC48E"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glue subfloors to engineered floor joist and rim board and nail subfloor per OBC</w:t>
      </w:r>
      <w:r w:rsidRPr="00665831">
        <w:rPr>
          <w:rFonts w:ascii="Times New Roman" w:hAnsi="Times New Roman" w:cs="Times New Roman"/>
          <w:b/>
          <w:bCs/>
          <w:sz w:val="20"/>
          <w:szCs w:val="20"/>
        </w:rPr>
        <w:t xml:space="preserve"> </w:t>
      </w:r>
      <w:r w:rsidRPr="00665831">
        <w:rPr>
          <w:rFonts w:ascii="Times New Roman" w:hAnsi="Times New Roman" w:cs="Times New Roman"/>
          <w:sz w:val="20"/>
          <w:szCs w:val="20"/>
        </w:rPr>
        <w:t>requirements (Glue supplied by</w:t>
      </w:r>
      <w:r w:rsidRPr="00665831">
        <w:rPr>
          <w:rFonts w:ascii="Times New Roman" w:hAnsi="Times New Roman" w:cs="Times New Roman"/>
          <w:b/>
          <w:bCs/>
          <w:sz w:val="20"/>
          <w:szCs w:val="20"/>
        </w:rPr>
        <w:t xml:space="preserve"> </w:t>
      </w:r>
      <w:r w:rsidRPr="00665831">
        <w:rPr>
          <w:rFonts w:ascii="Times New Roman" w:hAnsi="Times New Roman" w:cs="Times New Roman"/>
          <w:sz w:val="20"/>
          <w:szCs w:val="20"/>
        </w:rPr>
        <w:t>Phoenix Homes).</w:t>
      </w:r>
    </w:p>
    <w:p w14:paraId="11B07D84"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is responsible to ensure that the framed floors are not more than ¼” out of level within a 20’ span.</w:t>
      </w:r>
    </w:p>
    <w:p w14:paraId="3ACBE33B"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is responsible to shovel any snow accumulation off framing prior to continuing work.</w:t>
      </w:r>
    </w:p>
    <w:p w14:paraId="3AD923B4"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wrap all rim joists with Tyvek per attached detail or as instructed by site. Rim wrap to have as few joints as possible and to be taped with approved tape. Rim wrap to be securely fastened and have a minimum 6” overlap on the interior walls (3’ Tyvek for Rim and Header Wrap supplied by Phoenix Homes).</w:t>
      </w:r>
    </w:p>
    <w:p w14:paraId="373B7EFE" w14:textId="77777777" w:rsidR="003008F8" w:rsidRPr="003008F8" w:rsidRDefault="003008F8" w:rsidP="003008F8">
      <w:pPr>
        <w:pStyle w:val="ListParagraph"/>
        <w:numPr>
          <w:ilvl w:val="0"/>
          <w:numId w:val="2"/>
        </w:numPr>
        <w:contextualSpacing w:val="0"/>
        <w:jc w:val="both"/>
        <w:rPr>
          <w:rFonts w:ascii="Times New Roman" w:hAnsi="Times New Roman" w:cs="Times New Roman"/>
          <w:sz w:val="20"/>
          <w:szCs w:val="20"/>
          <w:highlight w:val="yellow"/>
        </w:rPr>
      </w:pPr>
      <w:r w:rsidRPr="003008F8">
        <w:rPr>
          <w:rFonts w:ascii="Times New Roman" w:hAnsi="Times New Roman" w:cs="Times New Roman"/>
          <w:sz w:val="20"/>
          <w:szCs w:val="20"/>
          <w:highlight w:val="yellow"/>
        </w:rPr>
        <w:lastRenderedPageBreak/>
        <w:t xml:space="preserve">Contractor to install continuous 9’ Tyvek behind all porch roofs, </w:t>
      </w:r>
      <w:proofErr w:type="gramStart"/>
      <w:r w:rsidRPr="003008F8">
        <w:rPr>
          <w:rFonts w:ascii="Times New Roman" w:hAnsi="Times New Roman" w:cs="Times New Roman"/>
          <w:sz w:val="20"/>
          <w:szCs w:val="20"/>
          <w:highlight w:val="yellow"/>
        </w:rPr>
        <w:t>fireplace</w:t>
      </w:r>
      <w:proofErr w:type="gramEnd"/>
      <w:r w:rsidRPr="003008F8">
        <w:rPr>
          <w:rFonts w:ascii="Times New Roman" w:hAnsi="Times New Roman" w:cs="Times New Roman"/>
          <w:sz w:val="20"/>
          <w:szCs w:val="20"/>
          <w:highlight w:val="yellow"/>
        </w:rPr>
        <w:t xml:space="preserve"> and mansard roofs. 9’ roll Tyvek for application behind porch roofs, fireplace roofs, garage wall and house intersection and mansard roofs.</w:t>
      </w:r>
    </w:p>
    <w:p w14:paraId="00839E82"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 xml:space="preserve">Contractor to supply and install all </w:t>
      </w:r>
      <w:proofErr w:type="gramStart"/>
      <w:r w:rsidRPr="00665831">
        <w:rPr>
          <w:rFonts w:ascii="Times New Roman" w:hAnsi="Times New Roman" w:cs="Times New Roman"/>
          <w:sz w:val="20"/>
          <w:szCs w:val="20"/>
        </w:rPr>
        <w:t>6 mil</w:t>
      </w:r>
      <w:proofErr w:type="gramEnd"/>
      <w:r w:rsidRPr="00665831">
        <w:rPr>
          <w:rFonts w:ascii="Times New Roman" w:hAnsi="Times New Roman" w:cs="Times New Roman"/>
          <w:sz w:val="20"/>
          <w:szCs w:val="20"/>
        </w:rPr>
        <w:t xml:space="preserve"> poly from 12”-10’ where required at double garage walls and other framing related prep.</w:t>
      </w:r>
    </w:p>
    <w:p w14:paraId="54649899"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is responsible to frame house per the Phoenix Homes working drawings respecting kitchen and bathroom layouts, stair hole layout. Any discrepancies shall be brought to the Site Supervisors attention immediately.</w:t>
      </w:r>
    </w:p>
    <w:p w14:paraId="323F0857"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install all steel beams, steel bolting assemblies and post, supplied by Phoenix Homes, per the Phoenix Homes working drawings. Welding done by others.</w:t>
      </w:r>
    </w:p>
    <w:p w14:paraId="372FBFFB"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 xml:space="preserve">Contractor to supply Phoenix Homes with fixed steel post heights, except basement </w:t>
      </w:r>
      <w:proofErr w:type="gramStart"/>
      <w:r w:rsidRPr="00665831">
        <w:rPr>
          <w:rFonts w:ascii="Times New Roman" w:hAnsi="Times New Roman" w:cs="Times New Roman"/>
          <w:sz w:val="20"/>
          <w:szCs w:val="20"/>
        </w:rPr>
        <w:t>posts, as soon as</w:t>
      </w:r>
      <w:proofErr w:type="gramEnd"/>
      <w:r w:rsidRPr="00665831">
        <w:rPr>
          <w:rFonts w:ascii="Times New Roman" w:hAnsi="Times New Roman" w:cs="Times New Roman"/>
          <w:sz w:val="20"/>
          <w:szCs w:val="20"/>
        </w:rPr>
        <w:t xml:space="preserve"> the Contractor sets the steel beams. Steel Beams must be set and HSS measured and given to site superintendent at 2</w:t>
      </w:r>
      <w:r w:rsidRPr="00665831">
        <w:rPr>
          <w:rFonts w:ascii="Times New Roman" w:hAnsi="Times New Roman" w:cs="Times New Roman"/>
          <w:sz w:val="20"/>
          <w:szCs w:val="20"/>
          <w:vertAlign w:val="superscript"/>
        </w:rPr>
        <w:t>nd</w:t>
      </w:r>
      <w:r w:rsidRPr="00665831">
        <w:rPr>
          <w:rFonts w:ascii="Times New Roman" w:hAnsi="Times New Roman" w:cs="Times New Roman"/>
          <w:sz w:val="20"/>
          <w:szCs w:val="20"/>
        </w:rPr>
        <w:t xml:space="preserve"> floor sub sheeting and before framing 2</w:t>
      </w:r>
      <w:r w:rsidRPr="00665831">
        <w:rPr>
          <w:rFonts w:ascii="Times New Roman" w:hAnsi="Times New Roman" w:cs="Times New Roman"/>
          <w:sz w:val="20"/>
          <w:szCs w:val="20"/>
          <w:vertAlign w:val="superscript"/>
        </w:rPr>
        <w:t>nd</w:t>
      </w:r>
      <w:r w:rsidRPr="00665831">
        <w:rPr>
          <w:rFonts w:ascii="Times New Roman" w:hAnsi="Times New Roman" w:cs="Times New Roman"/>
          <w:sz w:val="20"/>
          <w:szCs w:val="20"/>
        </w:rPr>
        <w:t xml:space="preserve"> floor walls.</w:t>
      </w:r>
    </w:p>
    <w:p w14:paraId="3DE4D9E0"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properly secure steel column plates to the top of foundation walls or pad footings.</w:t>
      </w:r>
    </w:p>
    <w:p w14:paraId="0F872A1D"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glue framing members that set in a metal hanger, by applying glue to hanger saddle prior to install framing member.</w:t>
      </w:r>
    </w:p>
    <w:p w14:paraId="4F6755CE"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nail all holes in hangers with proper hanger nails. No toenailing.</w:t>
      </w:r>
    </w:p>
    <w:p w14:paraId="4A538D50"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 xml:space="preserve">All hangers to be installed prior to placement of framing member that is supported by the hanger with generous amount of floor adhesive in bottom of hanger. </w:t>
      </w:r>
    </w:p>
    <w:p w14:paraId="026108DD"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Notwithstanding any other requirements as per the OBC, Contractor to space stud framing as follows:</w:t>
      </w:r>
    </w:p>
    <w:p w14:paraId="5F9DAEBF" w14:textId="77777777" w:rsidR="003008F8" w:rsidRPr="00665831" w:rsidRDefault="003008F8" w:rsidP="003008F8">
      <w:pPr>
        <w:pStyle w:val="ListParagraph"/>
        <w:numPr>
          <w:ilvl w:val="0"/>
          <w:numId w:val="3"/>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All load bearing and exterior walls 1</w:t>
      </w:r>
      <w:r>
        <w:rPr>
          <w:rFonts w:ascii="Times New Roman" w:hAnsi="Times New Roman" w:cs="Times New Roman"/>
          <w:sz w:val="20"/>
          <w:szCs w:val="20"/>
        </w:rPr>
        <w:t>6</w:t>
      </w:r>
      <w:r w:rsidRPr="00665831">
        <w:rPr>
          <w:rFonts w:ascii="Times New Roman" w:hAnsi="Times New Roman" w:cs="Times New Roman"/>
          <w:sz w:val="20"/>
          <w:szCs w:val="20"/>
        </w:rPr>
        <w:t>” O.C.</w:t>
      </w:r>
    </w:p>
    <w:p w14:paraId="3F45B286" w14:textId="77777777" w:rsidR="003008F8" w:rsidRPr="00665831" w:rsidRDefault="003008F8" w:rsidP="003008F8">
      <w:pPr>
        <w:pStyle w:val="ListParagraph"/>
        <w:numPr>
          <w:ilvl w:val="0"/>
          <w:numId w:val="3"/>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All non-bearing interior walls 16” O.C.</w:t>
      </w:r>
      <w:r>
        <w:rPr>
          <w:rFonts w:ascii="Times New Roman" w:hAnsi="Times New Roman" w:cs="Times New Roman"/>
          <w:sz w:val="20"/>
          <w:szCs w:val="20"/>
        </w:rPr>
        <w:t xml:space="preserve"> except basement is 24: O.C.</w:t>
      </w:r>
    </w:p>
    <w:p w14:paraId="6FDEA70D" w14:textId="77777777" w:rsidR="003008F8" w:rsidRPr="00665831" w:rsidRDefault="003008F8" w:rsidP="003008F8">
      <w:pPr>
        <w:pStyle w:val="ListParagraph"/>
        <w:numPr>
          <w:ilvl w:val="0"/>
          <w:numId w:val="3"/>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 xml:space="preserve">All interior kitchen, </w:t>
      </w:r>
      <w:proofErr w:type="gramStart"/>
      <w:r w:rsidRPr="00665831">
        <w:rPr>
          <w:rFonts w:ascii="Times New Roman" w:hAnsi="Times New Roman" w:cs="Times New Roman"/>
          <w:sz w:val="20"/>
          <w:szCs w:val="20"/>
        </w:rPr>
        <w:t>shower</w:t>
      </w:r>
      <w:proofErr w:type="gramEnd"/>
      <w:r w:rsidRPr="00665831">
        <w:rPr>
          <w:rFonts w:ascii="Times New Roman" w:hAnsi="Times New Roman" w:cs="Times New Roman"/>
          <w:sz w:val="20"/>
          <w:szCs w:val="20"/>
        </w:rPr>
        <w:t xml:space="preserve"> and tube walls 16” O.C.</w:t>
      </w:r>
    </w:p>
    <w:p w14:paraId="4BBB9EE6" w14:textId="77777777" w:rsidR="003008F8" w:rsidRPr="00665831" w:rsidRDefault="003008F8" w:rsidP="003008F8">
      <w:pPr>
        <w:pStyle w:val="ListParagraph"/>
        <w:numPr>
          <w:ilvl w:val="0"/>
          <w:numId w:val="3"/>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install engineered roof truss system per the engineered layout including all required bracing.</w:t>
      </w:r>
    </w:p>
    <w:p w14:paraId="77CBBD16"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stick frame all areas that are not part of the engineered floor and roof truss layout at no additional cost to Phoenix Homes.</w:t>
      </w:r>
    </w:p>
    <w:p w14:paraId="5E21E588"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cut in all required holes for roof vents, installed by others.  Phoenix Homes to provide location and size of roof vent cut-outs.</w:t>
      </w:r>
    </w:p>
    <w:p w14:paraId="556F8C04"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install H-Clips between roof ply sheets.</w:t>
      </w:r>
    </w:p>
    <w:p w14:paraId="335B47BA"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install 7/16” exterior sheathing to all exterior walls.</w:t>
      </w:r>
    </w:p>
    <w:p w14:paraId="4FDB6EFB"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is responsible to ensure that the framed walls are not more than 1/8” out of level within 9’ vertical height.</w:t>
      </w:r>
    </w:p>
    <w:p w14:paraId="303D66CE"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ensure all headers, structural columns, point loads, etc., are installed in the proper location and the correct size based on the Phoenix Homes working drawings.</w:t>
      </w:r>
    </w:p>
    <w:p w14:paraId="3E9DBB96"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supply and install all hangers and hardware as per the Phoenix Homes working drawings and engineering details.  (All engineered floor joist and roof truss hardware supplied by Phoenix Homes).</w:t>
      </w:r>
    </w:p>
    <w:p w14:paraId="44323FA9"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lastRenderedPageBreak/>
        <w:t xml:space="preserve">Contractor to supply and install all lag bolts, through-bolts, </w:t>
      </w:r>
      <w:proofErr w:type="gramStart"/>
      <w:r w:rsidRPr="00665831">
        <w:rPr>
          <w:rFonts w:ascii="Times New Roman" w:hAnsi="Times New Roman" w:cs="Times New Roman"/>
          <w:sz w:val="20"/>
          <w:szCs w:val="20"/>
        </w:rPr>
        <w:t>washers</w:t>
      </w:r>
      <w:proofErr w:type="gramEnd"/>
      <w:r w:rsidRPr="00665831">
        <w:rPr>
          <w:rFonts w:ascii="Times New Roman" w:hAnsi="Times New Roman" w:cs="Times New Roman"/>
          <w:sz w:val="20"/>
          <w:szCs w:val="20"/>
        </w:rPr>
        <w:t xml:space="preserve"> and nuts as per Phoenix Homes working drawings and engineering details.  (All engineered floor joists, roof truss and foundation bolt hardware supplied by Phoenix Homes).</w:t>
      </w:r>
    </w:p>
    <w:p w14:paraId="56C10BE3"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install sunken landings, due to grade requirements, at no additional cost to Phoenix Homes.</w:t>
      </w:r>
    </w:p>
    <w:p w14:paraId="46F1E6F8"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responsible to install all wall bracing and to remove wall bracing once the roof ply is complete.</w:t>
      </w:r>
    </w:p>
    <w:p w14:paraId="49369A53"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is responsible for the removal of all nails for the wind bracing material for re-use.</w:t>
      </w:r>
    </w:p>
    <w:p w14:paraId="4ECB4103"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ensure the window header are arched openings heights are framed as follows.</w:t>
      </w:r>
    </w:p>
    <w:p w14:paraId="6689E847" w14:textId="77777777" w:rsidR="003008F8" w:rsidRPr="00665831" w:rsidRDefault="003008F8" w:rsidP="003008F8">
      <w:pPr>
        <w:pStyle w:val="ListParagraph"/>
        <w:numPr>
          <w:ilvl w:val="0"/>
          <w:numId w:val="4"/>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8’ Ceilings</w:t>
      </w:r>
    </w:p>
    <w:p w14:paraId="53A0E3FA" w14:textId="77777777" w:rsidR="003008F8" w:rsidRPr="00665831" w:rsidRDefault="003008F8" w:rsidP="003008F8">
      <w:pPr>
        <w:pStyle w:val="ListParagraph"/>
        <w:numPr>
          <w:ilvl w:val="1"/>
          <w:numId w:val="4"/>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Top of window rough openings 6’10” above subfloor</w:t>
      </w:r>
    </w:p>
    <w:p w14:paraId="5E56D525" w14:textId="77777777" w:rsidR="003008F8" w:rsidRPr="00665831" w:rsidRDefault="003008F8" w:rsidP="003008F8">
      <w:pPr>
        <w:pStyle w:val="ListParagraph"/>
        <w:numPr>
          <w:ilvl w:val="1"/>
          <w:numId w:val="4"/>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Top of archway rough opening 6’10” above subfloor</w:t>
      </w:r>
    </w:p>
    <w:p w14:paraId="443BD8CA" w14:textId="77777777" w:rsidR="003008F8" w:rsidRPr="00665831" w:rsidRDefault="003008F8" w:rsidP="003008F8">
      <w:pPr>
        <w:pStyle w:val="ListParagraph"/>
        <w:numPr>
          <w:ilvl w:val="0"/>
          <w:numId w:val="4"/>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9’ Ceilings</w:t>
      </w:r>
    </w:p>
    <w:p w14:paraId="46F889E2" w14:textId="77777777" w:rsidR="003008F8" w:rsidRPr="00665831" w:rsidRDefault="003008F8" w:rsidP="003008F8">
      <w:pPr>
        <w:pStyle w:val="ListParagraph"/>
        <w:numPr>
          <w:ilvl w:val="1"/>
          <w:numId w:val="4"/>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Top of window rough openings 7’10” above subfloor</w:t>
      </w:r>
    </w:p>
    <w:p w14:paraId="47CE8E66" w14:textId="77777777" w:rsidR="003008F8" w:rsidRPr="003008F8" w:rsidRDefault="003008F8" w:rsidP="003008F8">
      <w:pPr>
        <w:pStyle w:val="ListParagraph"/>
        <w:numPr>
          <w:ilvl w:val="1"/>
          <w:numId w:val="4"/>
        </w:numPr>
        <w:contextualSpacing w:val="0"/>
        <w:jc w:val="both"/>
        <w:rPr>
          <w:rFonts w:ascii="Times New Roman" w:hAnsi="Times New Roman" w:cs="Times New Roman"/>
          <w:sz w:val="20"/>
          <w:szCs w:val="20"/>
        </w:rPr>
      </w:pPr>
      <w:r w:rsidRPr="003008F8">
        <w:rPr>
          <w:rFonts w:ascii="Times New Roman" w:hAnsi="Times New Roman" w:cs="Times New Roman"/>
          <w:sz w:val="20"/>
          <w:szCs w:val="20"/>
        </w:rPr>
        <w:t>Top of archway rough openings 8’ above subfloor</w:t>
      </w:r>
    </w:p>
    <w:p w14:paraId="5A39BD17" w14:textId="77777777" w:rsidR="003008F8" w:rsidRPr="003008F8" w:rsidRDefault="003008F8" w:rsidP="003008F8">
      <w:pPr>
        <w:pStyle w:val="ListParagraph"/>
        <w:numPr>
          <w:ilvl w:val="0"/>
          <w:numId w:val="2"/>
        </w:numPr>
        <w:contextualSpacing w:val="0"/>
        <w:jc w:val="both"/>
        <w:rPr>
          <w:rFonts w:ascii="Times New Roman" w:hAnsi="Times New Roman" w:cs="Times New Roman"/>
          <w:sz w:val="20"/>
          <w:szCs w:val="20"/>
        </w:rPr>
      </w:pPr>
      <w:r w:rsidRPr="003008F8">
        <w:rPr>
          <w:rFonts w:ascii="Times New Roman" w:hAnsi="Times New Roman" w:cs="Times New Roman"/>
          <w:sz w:val="20"/>
          <w:szCs w:val="20"/>
        </w:rPr>
        <w:t xml:space="preserve"> Contractor to install all kitchen bulkheads as per Phoenix Homes supplied kitchen layouts.</w:t>
      </w:r>
    </w:p>
    <w:p w14:paraId="7417F39E" w14:textId="77777777" w:rsidR="003008F8" w:rsidRPr="003008F8" w:rsidRDefault="003008F8" w:rsidP="003008F8">
      <w:pPr>
        <w:pStyle w:val="ListParagraph"/>
        <w:numPr>
          <w:ilvl w:val="0"/>
          <w:numId w:val="2"/>
        </w:numPr>
        <w:contextualSpacing w:val="0"/>
        <w:jc w:val="both"/>
        <w:rPr>
          <w:rFonts w:ascii="Times New Roman" w:hAnsi="Times New Roman" w:cs="Times New Roman"/>
          <w:sz w:val="20"/>
          <w:szCs w:val="20"/>
        </w:rPr>
      </w:pPr>
      <w:r w:rsidRPr="003008F8">
        <w:rPr>
          <w:rFonts w:ascii="Times New Roman" w:hAnsi="Times New Roman" w:cs="Times New Roman"/>
          <w:sz w:val="20"/>
          <w:szCs w:val="20"/>
        </w:rPr>
        <w:t>Contractor responsible to frame all stair landings as per the Phoenix Homes working drawings and stair layout by stair manufacturer that are not self-supported.</w:t>
      </w:r>
    </w:p>
    <w:p w14:paraId="55E9F38D"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3008F8">
        <w:rPr>
          <w:rFonts w:ascii="Times New Roman" w:hAnsi="Times New Roman" w:cs="Times New Roman"/>
          <w:sz w:val="20"/>
          <w:szCs w:val="20"/>
        </w:rPr>
        <w:t>Contractor is to ensure that</w:t>
      </w:r>
      <w:r w:rsidRPr="00665831">
        <w:rPr>
          <w:rFonts w:ascii="Times New Roman" w:hAnsi="Times New Roman" w:cs="Times New Roman"/>
          <w:sz w:val="20"/>
          <w:szCs w:val="20"/>
        </w:rPr>
        <w:t xml:space="preserve"> all required fire-rating prep work is completed (by other), prior to framing bulkhead drops, showers, tubs, vertical </w:t>
      </w:r>
      <w:proofErr w:type="gramStart"/>
      <w:r w:rsidRPr="00665831">
        <w:rPr>
          <w:rFonts w:ascii="Times New Roman" w:hAnsi="Times New Roman" w:cs="Times New Roman"/>
          <w:sz w:val="20"/>
          <w:szCs w:val="20"/>
        </w:rPr>
        <w:t>boxes</w:t>
      </w:r>
      <w:proofErr w:type="gramEnd"/>
      <w:r w:rsidRPr="00665831">
        <w:rPr>
          <w:rFonts w:ascii="Times New Roman" w:hAnsi="Times New Roman" w:cs="Times New Roman"/>
          <w:sz w:val="20"/>
          <w:szCs w:val="20"/>
        </w:rPr>
        <w:t xml:space="preserve"> and bulkheads.  Any rework due to framing areas that are not fire-rated prepped will be at the expense of the Contractor.</w:t>
      </w:r>
    </w:p>
    <w:p w14:paraId="0B314B82"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is responsible to install one layer of fire-rated drywall at all zero lot line conditions (45-minute firewalls).  (Fire-rated drywall supplied by Phoenix Homes).  The areas of installation include but are not limited to attic gables, rim joists, garage attic gables, etc.</w:t>
      </w:r>
    </w:p>
    <w:p w14:paraId="7D2A6130"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is responsible to install poly vapor barrier and one layer of fire-rated drywall behind stair landings and intersecting walls on ‘Zero’ lot lines.</w:t>
      </w:r>
    </w:p>
    <w:p w14:paraId="5DDF59A9"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Contactor to install garage door frame (supplied by Phoenix Homes).</w:t>
      </w:r>
    </w:p>
    <w:p w14:paraId="5C7F7F89"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 xml:space="preserve">Contractor to install all balcony 4x4 posts or </w:t>
      </w:r>
      <w:proofErr w:type="gramStart"/>
      <w:r w:rsidRPr="00665831">
        <w:rPr>
          <w:rFonts w:ascii="Times New Roman" w:hAnsi="Times New Roman" w:cs="Times New Roman"/>
          <w:sz w:val="20"/>
          <w:szCs w:val="20"/>
        </w:rPr>
        <w:t>built up</w:t>
      </w:r>
      <w:proofErr w:type="gramEnd"/>
      <w:r w:rsidRPr="00665831">
        <w:rPr>
          <w:rFonts w:ascii="Times New Roman" w:hAnsi="Times New Roman" w:cs="Times New Roman"/>
          <w:sz w:val="20"/>
          <w:szCs w:val="20"/>
        </w:rPr>
        <w:t xml:space="preserve"> posts as per</w:t>
      </w:r>
      <w:r w:rsidRPr="00665831">
        <w:rPr>
          <w:rFonts w:ascii="Times New Roman" w:hAnsi="Times New Roman" w:cs="Times New Roman"/>
          <w:b/>
          <w:bCs/>
          <w:sz w:val="20"/>
          <w:szCs w:val="20"/>
        </w:rPr>
        <w:t xml:space="preserve"> </w:t>
      </w:r>
      <w:r w:rsidRPr="00665831">
        <w:rPr>
          <w:rFonts w:ascii="Times New Roman" w:hAnsi="Times New Roman" w:cs="Times New Roman"/>
          <w:sz w:val="20"/>
          <w:szCs w:val="20"/>
        </w:rPr>
        <w:t>Phoenix Homes</w:t>
      </w:r>
      <w:r w:rsidRPr="00665831">
        <w:rPr>
          <w:rFonts w:ascii="Times New Roman" w:hAnsi="Times New Roman" w:cs="Times New Roman"/>
          <w:b/>
          <w:bCs/>
          <w:sz w:val="20"/>
          <w:szCs w:val="20"/>
        </w:rPr>
        <w:t xml:space="preserve"> </w:t>
      </w:r>
      <w:r w:rsidRPr="00665831">
        <w:rPr>
          <w:rFonts w:ascii="Times New Roman" w:hAnsi="Times New Roman" w:cs="Times New Roman"/>
          <w:sz w:val="20"/>
          <w:szCs w:val="20"/>
        </w:rPr>
        <w:t>architectural working drawings.  All 4x4 PT balcony post to be fastened to engineered floor joist under balcony deck as per OBC fastening requirements.</w:t>
      </w:r>
    </w:p>
    <w:p w14:paraId="224C8E20"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 xml:space="preserve"> Contractor responsible for installation of temporary stairs (supplied by Phoenix Homes), ramps, safety rails for framing and roof safety straps. Contractor to install safety rails </w:t>
      </w:r>
      <w:proofErr w:type="gramStart"/>
      <w:r w:rsidRPr="00665831">
        <w:rPr>
          <w:rFonts w:ascii="Times New Roman" w:hAnsi="Times New Roman" w:cs="Times New Roman"/>
          <w:sz w:val="20"/>
          <w:szCs w:val="20"/>
        </w:rPr>
        <w:t>on  all</w:t>
      </w:r>
      <w:proofErr w:type="gramEnd"/>
      <w:r w:rsidRPr="00665831">
        <w:rPr>
          <w:rFonts w:ascii="Times New Roman" w:hAnsi="Times New Roman" w:cs="Times New Roman"/>
          <w:sz w:val="20"/>
          <w:szCs w:val="20"/>
        </w:rPr>
        <w:t xml:space="preserve"> openings immediately after framed or installed. Contractor to install basement temp stairs 8” off the crushed stone for slab finish.</w:t>
      </w:r>
    </w:p>
    <w:p w14:paraId="6DF535EB"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responsible for the installation of all safety rails within 24 hours of finished stair installation. Safety rail material- lag bolts and washers – is the responsibility of Phoenix Homes.  Upon completion of all safety rail installation, should rails be taken down or removed by others, it is the responsibility of Phoenix Homes to re-install safety rails.</w:t>
      </w:r>
    </w:p>
    <w:p w14:paraId="73225F78"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is responsible for helping unload steel deliveries and movement of lumber packages.</w:t>
      </w:r>
    </w:p>
    <w:p w14:paraId="08B57C67"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ensure all lumber is kept in a neat organized and controlled fashion.</w:t>
      </w:r>
    </w:p>
    <w:p w14:paraId="35722DFF"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lastRenderedPageBreak/>
        <w:t>Contractor to use lumber packages only for the lot they were delivered for.  Contractor to provide Phoenix Homes with additional lumber requirements in advance of time frame needed.</w:t>
      </w:r>
    </w:p>
    <w:p w14:paraId="785B5A69"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assist Phoenix Homes in protecting lumber and sheet goods as required by Phoenix Homes.</w:t>
      </w:r>
    </w:p>
    <w:p w14:paraId="63A878FC"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install 45-degree porch roof bracing in addition to the porch post.  Contractor to make (1) return trip to each home (at no additional charge to Phoenix Homes) and reinstall porch columns after porch has been poured.</w:t>
      </w:r>
    </w:p>
    <w:p w14:paraId="51364BB7"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install framing for Electrical Panel and Water Heater.  Includes the supply and installation of tarpaper per site instruction and/or attached detail behind the framing. Contractor to install 3/4” OSB with poly behind per site instruction and/or attached detail.</w:t>
      </w:r>
    </w:p>
    <w:p w14:paraId="2B038219"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supply and install tarpaper on all basement walls.</w:t>
      </w:r>
    </w:p>
    <w:p w14:paraId="40A2D206"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install all blocking for support of structural columns, including exterior porch columns.</w:t>
      </w:r>
    </w:p>
    <w:p w14:paraId="415FFAF5"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to install strapping on underside for engineered floor systems at 16” O.C. on underside of 1</w:t>
      </w:r>
      <w:r w:rsidRPr="00665831">
        <w:rPr>
          <w:rFonts w:ascii="Times New Roman" w:hAnsi="Times New Roman" w:cs="Times New Roman"/>
          <w:sz w:val="20"/>
          <w:szCs w:val="20"/>
          <w:vertAlign w:val="superscript"/>
        </w:rPr>
        <w:t>st</w:t>
      </w:r>
      <w:r w:rsidRPr="00665831">
        <w:rPr>
          <w:rFonts w:ascii="Times New Roman" w:hAnsi="Times New Roman" w:cs="Times New Roman"/>
          <w:sz w:val="20"/>
          <w:szCs w:val="20"/>
        </w:rPr>
        <w:t xml:space="preserve">, </w:t>
      </w:r>
      <w:proofErr w:type="gramStart"/>
      <w:r w:rsidRPr="00665831">
        <w:rPr>
          <w:rFonts w:ascii="Times New Roman" w:hAnsi="Times New Roman" w:cs="Times New Roman"/>
          <w:sz w:val="20"/>
          <w:szCs w:val="20"/>
        </w:rPr>
        <w:t>2</w:t>
      </w:r>
      <w:r w:rsidRPr="00665831">
        <w:rPr>
          <w:rFonts w:ascii="Times New Roman" w:hAnsi="Times New Roman" w:cs="Times New Roman"/>
          <w:sz w:val="20"/>
          <w:szCs w:val="20"/>
          <w:vertAlign w:val="superscript"/>
        </w:rPr>
        <w:t>nd</w:t>
      </w:r>
      <w:proofErr w:type="gramEnd"/>
      <w:r w:rsidRPr="00665831">
        <w:rPr>
          <w:rFonts w:ascii="Times New Roman" w:hAnsi="Times New Roman" w:cs="Times New Roman"/>
          <w:sz w:val="20"/>
          <w:szCs w:val="20"/>
        </w:rPr>
        <w:t xml:space="preserve"> and 3</w:t>
      </w:r>
      <w:r w:rsidRPr="00665831">
        <w:rPr>
          <w:rFonts w:ascii="Times New Roman" w:hAnsi="Times New Roman" w:cs="Times New Roman"/>
          <w:sz w:val="20"/>
          <w:szCs w:val="20"/>
          <w:vertAlign w:val="superscript"/>
        </w:rPr>
        <w:t>rd</w:t>
      </w:r>
      <w:r w:rsidRPr="00665831">
        <w:rPr>
          <w:rFonts w:ascii="Times New Roman" w:hAnsi="Times New Roman" w:cs="Times New Roman"/>
          <w:sz w:val="20"/>
          <w:szCs w:val="20"/>
        </w:rPr>
        <w:t xml:space="preserve"> floors and 16” </w:t>
      </w:r>
      <w:proofErr w:type="spellStart"/>
      <w:r w:rsidRPr="00665831">
        <w:rPr>
          <w:rFonts w:ascii="Times New Roman" w:hAnsi="Times New Roman" w:cs="Times New Roman"/>
          <w:sz w:val="20"/>
          <w:szCs w:val="20"/>
        </w:rPr>
        <w:t>o.c.</w:t>
      </w:r>
      <w:proofErr w:type="spellEnd"/>
      <w:r w:rsidRPr="00665831">
        <w:rPr>
          <w:rFonts w:ascii="Times New Roman" w:hAnsi="Times New Roman" w:cs="Times New Roman"/>
          <w:sz w:val="20"/>
          <w:szCs w:val="20"/>
        </w:rPr>
        <w:t xml:space="preserve"> on the bottom cord of the trusses per drawings and 12” O.C. on bottom cord of porch roof trusses per engineered drawings by manufacturer. Contractor to install Tyvek and strapping required for vertical siding.</w:t>
      </w:r>
    </w:p>
    <w:p w14:paraId="1A2B6D7C"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The Contractor shall install dropped ceilings in garage areas where required.</w:t>
      </w:r>
    </w:p>
    <w:p w14:paraId="0F13F7C8"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The Contractor shall install as required all “T” braces or horizontal strapping as called for on the truss shop drawings to meet all design requirements as specified.</w:t>
      </w:r>
    </w:p>
    <w:p w14:paraId="0C155CF2"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The Contractor shall frame bulkheads, dropped ceilings and chases for the mechanical trades as per the Owner’s instructions.</w:t>
      </w:r>
    </w:p>
    <w:p w14:paraId="2A9B669D"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 xml:space="preserve">Contractor to install 3 </w:t>
      </w:r>
      <w:proofErr w:type="gramStart"/>
      <w:r w:rsidRPr="00665831">
        <w:rPr>
          <w:rFonts w:ascii="Times New Roman" w:hAnsi="Times New Roman" w:cs="Times New Roman"/>
          <w:sz w:val="20"/>
          <w:szCs w:val="20"/>
        </w:rPr>
        <w:t>stud</w:t>
      </w:r>
      <w:proofErr w:type="gramEnd"/>
      <w:r w:rsidRPr="00665831">
        <w:rPr>
          <w:rFonts w:ascii="Times New Roman" w:hAnsi="Times New Roman" w:cs="Times New Roman"/>
          <w:sz w:val="20"/>
          <w:szCs w:val="20"/>
        </w:rPr>
        <w:t xml:space="preserve"> outside corners to allow for proper insulation.</w:t>
      </w:r>
    </w:p>
    <w:p w14:paraId="26BC5F71"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is responsible to perform a quality frame check, prior to the Phoenix Homes quality frame check and repair all framing deficiencies.</w:t>
      </w:r>
    </w:p>
    <w:p w14:paraId="23A633B1"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Contractor is responsible to repair all framing deficiencies identified by Phoenix Homes within 24 hours of receiving the framing deficiencies list from Phoenix Homes.</w:t>
      </w:r>
    </w:p>
    <w:p w14:paraId="3A19C546"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 xml:space="preserve">Contractor to sort out and not use lumber that has excessive warping, twisting, bowing, mildew, fungus, or mold. Contractor to replace any lumber that has developed any deficiencies (but not limited to) what is </w:t>
      </w:r>
      <w:proofErr w:type="gramStart"/>
      <w:r w:rsidRPr="00665831">
        <w:rPr>
          <w:rFonts w:ascii="Times New Roman" w:hAnsi="Times New Roman" w:cs="Times New Roman"/>
          <w:sz w:val="20"/>
          <w:szCs w:val="20"/>
        </w:rPr>
        <w:t>described  in</w:t>
      </w:r>
      <w:proofErr w:type="gramEnd"/>
      <w:r w:rsidRPr="00665831">
        <w:rPr>
          <w:rFonts w:ascii="Times New Roman" w:hAnsi="Times New Roman" w:cs="Times New Roman"/>
          <w:sz w:val="20"/>
          <w:szCs w:val="20"/>
        </w:rPr>
        <w:t xml:space="preserve"> item 57 at framing inspection as directed by the Site Superintendent.</w:t>
      </w:r>
    </w:p>
    <w:p w14:paraId="09B1DC35"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 xml:space="preserve">Contractor to attend “City Frame Inspections” with Phoenix Homes.  All “City Frame Inspections” deficiencies to be repaired within 24 hours. Contractor to have a competent foreman on site at all times directing safety practices and all framing activities per site. The foreman will fill out checklists to Site Superintendent per the ‘Rough </w:t>
      </w:r>
      <w:proofErr w:type="gramStart"/>
      <w:r w:rsidRPr="00665831">
        <w:rPr>
          <w:rFonts w:ascii="Times New Roman" w:hAnsi="Times New Roman" w:cs="Times New Roman"/>
          <w:sz w:val="20"/>
          <w:szCs w:val="20"/>
        </w:rPr>
        <w:t>In</w:t>
      </w:r>
      <w:proofErr w:type="gramEnd"/>
      <w:r w:rsidRPr="00665831">
        <w:rPr>
          <w:rFonts w:ascii="Times New Roman" w:hAnsi="Times New Roman" w:cs="Times New Roman"/>
          <w:sz w:val="20"/>
          <w:szCs w:val="20"/>
        </w:rPr>
        <w:t xml:space="preserve"> Process’</w:t>
      </w:r>
    </w:p>
    <w:p w14:paraId="0759A590"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The Contractor shall frame all interior and exterior walls as required and ensure they are glued to the subfloor and ensure all necessary Tyvek preps are done at second floor between top plates, garage wall house junction.</w:t>
      </w:r>
    </w:p>
    <w:p w14:paraId="153143A8" w14:textId="77777777" w:rsidR="003008F8"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 xml:space="preserve">The Contractor shall install all exterior windows, doors and garage door frames per the manufacturer’s instructions and the Ontario Building Code. Contractor to install 1 x 6 under all exterior doors on approved caulking. </w:t>
      </w:r>
    </w:p>
    <w:p w14:paraId="3BE04B6A" w14:textId="6CF0880D" w:rsidR="003008F8" w:rsidRPr="003008F8" w:rsidRDefault="003008F8" w:rsidP="003008F8">
      <w:pPr>
        <w:pStyle w:val="ListParagraph"/>
        <w:numPr>
          <w:ilvl w:val="0"/>
          <w:numId w:val="2"/>
        </w:numPr>
        <w:contextualSpacing w:val="0"/>
        <w:jc w:val="both"/>
        <w:rPr>
          <w:rFonts w:ascii="Times New Roman" w:hAnsi="Times New Roman" w:cs="Times New Roman"/>
          <w:sz w:val="20"/>
          <w:szCs w:val="20"/>
        </w:rPr>
      </w:pPr>
      <w:r>
        <w:rPr>
          <w:rFonts w:ascii="Times New Roman" w:hAnsi="Times New Roman" w:cs="Times New Roman"/>
          <w:sz w:val="20"/>
          <w:szCs w:val="20"/>
        </w:rPr>
        <w:t>Contractor shall install ¼” strapping to all fascia and porch beams for double profile.</w:t>
      </w:r>
    </w:p>
    <w:p w14:paraId="1DFD3C4E" w14:textId="041ABEEC"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 xml:space="preserve">Contractor to frame respecting attached details, Electrical Panel wall, Water Heater wall, </w:t>
      </w:r>
      <w:proofErr w:type="spellStart"/>
      <w:r w:rsidRPr="00665831">
        <w:rPr>
          <w:rFonts w:ascii="Times New Roman" w:hAnsi="Times New Roman" w:cs="Times New Roman"/>
          <w:sz w:val="20"/>
          <w:szCs w:val="20"/>
        </w:rPr>
        <w:t>Housewrap</w:t>
      </w:r>
      <w:proofErr w:type="spellEnd"/>
      <w:r w:rsidRPr="00665831">
        <w:rPr>
          <w:rFonts w:ascii="Times New Roman" w:hAnsi="Times New Roman" w:cs="Times New Roman"/>
          <w:sz w:val="20"/>
          <w:szCs w:val="20"/>
        </w:rPr>
        <w:t xml:space="preserve"> and the Rough </w:t>
      </w:r>
      <w:proofErr w:type="gramStart"/>
      <w:r w:rsidRPr="00665831">
        <w:rPr>
          <w:rFonts w:ascii="Times New Roman" w:hAnsi="Times New Roman" w:cs="Times New Roman"/>
          <w:sz w:val="20"/>
          <w:szCs w:val="20"/>
        </w:rPr>
        <w:t>In</w:t>
      </w:r>
      <w:proofErr w:type="gramEnd"/>
      <w:r w:rsidRPr="00665831">
        <w:rPr>
          <w:rFonts w:ascii="Times New Roman" w:hAnsi="Times New Roman" w:cs="Times New Roman"/>
          <w:sz w:val="20"/>
          <w:szCs w:val="20"/>
        </w:rPr>
        <w:t xml:space="preserve"> Process</w:t>
      </w:r>
    </w:p>
    <w:p w14:paraId="16FF3FA0"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lastRenderedPageBreak/>
        <w:t>Contractor to install all blocking/ backing for handrails, fire blocking, cabinets, tubs, showers, pedestal sinks, grab bars, flat screen TVs etc. Contractor responsible for removing all bottom plate toenails, wall bracing/blocking, temp steel beam supports and all other framing for smooth and even surfaces prior to insulation and drywall.</w:t>
      </w:r>
    </w:p>
    <w:p w14:paraId="593894F2"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The Contractor warrants that all methods and materials provided by their forces shall be equal to or better than the Ontario Building Code requirements.</w:t>
      </w:r>
    </w:p>
    <w:p w14:paraId="6AB6EE1D"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The Contractor shall return, at the Owner’s direction, and straighten or replace framing members where required prior to insulation in accordance with the Ontario Building Code and good building practice. The Contractor shall pay attention to the framing adjacent to the kitchen, bathrooms, and fireplaces.</w:t>
      </w:r>
    </w:p>
    <w:p w14:paraId="06D9C573"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The Contractor shall endeavor to provide a clean and safe workplace during their operation in accordance with the requirements of Worker’s Compensation and the Owner’s Safety Policy. Install and maintain all required safety barricades, ladders and railings and temporary bracing during the framing stage.</w:t>
      </w:r>
    </w:p>
    <w:p w14:paraId="6B788A5E" w14:textId="77777777" w:rsidR="003008F8" w:rsidRPr="00665831"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The Contractor shall place all waster materials generated by their forces in one area as designated by the Owner. Should the Contractor fail to do so, the Owner shall clean the Contractor’s debris and the Owner shall back charge the entire costs to Contractor.</w:t>
      </w:r>
    </w:p>
    <w:p w14:paraId="0A611DD4" w14:textId="77777777" w:rsidR="003008F8" w:rsidRDefault="003008F8" w:rsidP="003008F8">
      <w:pPr>
        <w:pStyle w:val="ListParagraph"/>
        <w:numPr>
          <w:ilvl w:val="0"/>
          <w:numId w:val="2"/>
        </w:numPr>
        <w:contextualSpacing w:val="0"/>
        <w:jc w:val="both"/>
        <w:rPr>
          <w:rFonts w:ascii="Times New Roman" w:hAnsi="Times New Roman" w:cs="Times New Roman"/>
          <w:sz w:val="20"/>
          <w:szCs w:val="20"/>
        </w:rPr>
      </w:pPr>
      <w:r w:rsidRPr="00665831">
        <w:rPr>
          <w:rFonts w:ascii="Times New Roman" w:hAnsi="Times New Roman" w:cs="Times New Roman"/>
          <w:sz w:val="20"/>
          <w:szCs w:val="20"/>
        </w:rPr>
        <w:t>The Contractor shall carry a minimum liability insurance of Two Million Dollars while on the Owner’s site. This policy shall name jointly the Owner and Contractor for coverage. Confirmation of this policy must be submitted to the Owner before work is to commence.</w:t>
      </w:r>
    </w:p>
    <w:p w14:paraId="128EB01E" w14:textId="77777777" w:rsidR="003008F8" w:rsidRPr="00665831" w:rsidRDefault="003008F8" w:rsidP="003008F8">
      <w:pPr>
        <w:pStyle w:val="ListParagraph"/>
        <w:rPr>
          <w:rFonts w:ascii="Times New Roman" w:hAnsi="Times New Roman" w:cs="Times New Roman"/>
          <w:sz w:val="20"/>
          <w:szCs w:val="20"/>
        </w:rPr>
      </w:pPr>
    </w:p>
    <w:bookmarkEnd w:id="0"/>
    <w:p w14:paraId="07072779" w14:textId="77777777" w:rsidR="003008F8" w:rsidRPr="00665831" w:rsidRDefault="003008F8" w:rsidP="003008F8">
      <w:pPr>
        <w:spacing w:after="0" w:line="240" w:lineRule="auto"/>
        <w:contextualSpacing/>
        <w:rPr>
          <w:rFonts w:ascii="Times New Roman" w:eastAsiaTheme="majorEastAsia" w:hAnsi="Times New Roman" w:cs="Times New Roman"/>
          <w:bCs/>
          <w:caps/>
          <w:spacing w:val="-10"/>
          <w:sz w:val="20"/>
          <w:szCs w:val="20"/>
        </w:rPr>
      </w:pPr>
    </w:p>
    <w:p w14:paraId="388205C1" w14:textId="77777777" w:rsidR="003008F8" w:rsidRPr="00665831" w:rsidRDefault="003008F8" w:rsidP="003008F8">
      <w:pPr>
        <w:numPr>
          <w:ilvl w:val="1"/>
          <w:numId w:val="0"/>
        </w:numPr>
        <w:spacing w:after="0"/>
        <w:jc w:val="center"/>
        <w:rPr>
          <w:rFonts w:ascii="Times New Roman" w:eastAsiaTheme="majorEastAsia" w:hAnsi="Times New Roman" w:cs="Times New Roman"/>
          <w:b/>
          <w:smallCaps/>
          <w:sz w:val="20"/>
          <w:szCs w:val="20"/>
        </w:rPr>
      </w:pPr>
    </w:p>
    <w:p w14:paraId="6F238AD0" w14:textId="77777777" w:rsidR="003008F8" w:rsidRPr="00665831" w:rsidRDefault="003008F8" w:rsidP="003008F8">
      <w:pPr>
        <w:numPr>
          <w:ilvl w:val="1"/>
          <w:numId w:val="0"/>
        </w:numPr>
        <w:jc w:val="center"/>
        <w:rPr>
          <w:rFonts w:ascii="Times New Roman" w:eastAsiaTheme="majorEastAsia" w:hAnsi="Times New Roman" w:cs="Times New Roman"/>
          <w:b/>
          <w:bCs/>
          <w:i/>
          <w:iCs/>
          <w:smallCaps/>
          <w:noProof/>
          <w:sz w:val="20"/>
          <w:szCs w:val="20"/>
        </w:rPr>
      </w:pPr>
    </w:p>
    <w:p w14:paraId="41913543" w14:textId="77777777" w:rsidR="003008F8" w:rsidRPr="00665831" w:rsidRDefault="003008F8" w:rsidP="003008F8">
      <w:pPr>
        <w:spacing w:after="240" w:line="240" w:lineRule="auto"/>
        <w:contextualSpacing/>
        <w:jc w:val="center"/>
        <w:rPr>
          <w:rFonts w:ascii="Times New Roman" w:eastAsiaTheme="majorEastAsia" w:hAnsi="Times New Roman" w:cs="Times New Roman"/>
          <w:b/>
          <w:caps/>
          <w:spacing w:val="-10"/>
          <w:sz w:val="20"/>
          <w:szCs w:val="20"/>
        </w:rPr>
      </w:pPr>
    </w:p>
    <w:p w14:paraId="7AB53429" w14:textId="77777777" w:rsidR="003008F8" w:rsidRPr="00665831" w:rsidRDefault="003008F8" w:rsidP="003008F8">
      <w:pPr>
        <w:spacing w:after="240" w:line="240" w:lineRule="auto"/>
        <w:contextualSpacing/>
        <w:jc w:val="center"/>
        <w:rPr>
          <w:rFonts w:ascii="Times New Roman" w:eastAsiaTheme="majorEastAsia" w:hAnsi="Times New Roman" w:cs="Times New Roman"/>
          <w:b/>
          <w:caps/>
          <w:spacing w:val="-10"/>
          <w:sz w:val="20"/>
          <w:szCs w:val="20"/>
        </w:rPr>
      </w:pPr>
    </w:p>
    <w:p w14:paraId="149F0D85" w14:textId="77777777" w:rsidR="003008F8" w:rsidRPr="00665831" w:rsidRDefault="003008F8" w:rsidP="003008F8">
      <w:pPr>
        <w:spacing w:after="240" w:line="240" w:lineRule="auto"/>
        <w:contextualSpacing/>
        <w:jc w:val="center"/>
        <w:rPr>
          <w:rFonts w:ascii="Times New Roman" w:eastAsiaTheme="majorEastAsia" w:hAnsi="Times New Roman" w:cs="Times New Roman"/>
          <w:b/>
          <w:caps/>
          <w:spacing w:val="-10"/>
          <w:sz w:val="20"/>
          <w:szCs w:val="20"/>
        </w:rPr>
      </w:pPr>
    </w:p>
    <w:p w14:paraId="34D66E46" w14:textId="77777777" w:rsidR="003008F8" w:rsidRPr="00665831" w:rsidRDefault="003008F8" w:rsidP="003008F8">
      <w:pPr>
        <w:spacing w:after="240" w:line="240" w:lineRule="auto"/>
        <w:contextualSpacing/>
        <w:jc w:val="center"/>
        <w:rPr>
          <w:rFonts w:ascii="Times New Roman" w:eastAsiaTheme="majorEastAsia" w:hAnsi="Times New Roman" w:cs="Times New Roman"/>
          <w:b/>
          <w:caps/>
          <w:spacing w:val="-10"/>
          <w:sz w:val="20"/>
          <w:szCs w:val="20"/>
        </w:rPr>
      </w:pPr>
    </w:p>
    <w:p w14:paraId="21514DCC" w14:textId="77777777" w:rsidR="003008F8" w:rsidRPr="00665831" w:rsidRDefault="003008F8" w:rsidP="003008F8">
      <w:pPr>
        <w:spacing w:after="240" w:line="240" w:lineRule="auto"/>
        <w:contextualSpacing/>
        <w:jc w:val="center"/>
        <w:rPr>
          <w:rFonts w:ascii="Times New Roman" w:eastAsiaTheme="majorEastAsia" w:hAnsi="Times New Roman" w:cs="Times New Roman"/>
          <w:b/>
          <w:caps/>
          <w:spacing w:val="-10"/>
          <w:sz w:val="20"/>
          <w:szCs w:val="20"/>
        </w:rPr>
      </w:pPr>
    </w:p>
    <w:p w14:paraId="472240D5" w14:textId="77777777" w:rsidR="003008F8" w:rsidRPr="00665831" w:rsidRDefault="003008F8" w:rsidP="003008F8">
      <w:pPr>
        <w:spacing w:after="240" w:line="240" w:lineRule="auto"/>
        <w:contextualSpacing/>
        <w:jc w:val="center"/>
        <w:rPr>
          <w:rFonts w:ascii="Times New Roman" w:eastAsiaTheme="majorEastAsia" w:hAnsi="Times New Roman" w:cs="Times New Roman"/>
          <w:b/>
          <w:caps/>
          <w:spacing w:val="-10"/>
          <w:sz w:val="20"/>
          <w:szCs w:val="20"/>
        </w:rPr>
      </w:pPr>
    </w:p>
    <w:p w14:paraId="081E0E4A" w14:textId="77777777" w:rsidR="003008F8" w:rsidRPr="00665831" w:rsidRDefault="003008F8" w:rsidP="003008F8">
      <w:pPr>
        <w:spacing w:after="240" w:line="240" w:lineRule="auto"/>
        <w:contextualSpacing/>
        <w:jc w:val="center"/>
        <w:rPr>
          <w:rFonts w:ascii="Times New Roman" w:eastAsiaTheme="majorEastAsia" w:hAnsi="Times New Roman" w:cs="Times New Roman"/>
          <w:b/>
          <w:caps/>
          <w:spacing w:val="-10"/>
          <w:sz w:val="20"/>
          <w:szCs w:val="20"/>
        </w:rPr>
      </w:pPr>
    </w:p>
    <w:p w14:paraId="0416D75F" w14:textId="77777777" w:rsidR="003008F8" w:rsidRPr="00665831" w:rsidRDefault="003008F8" w:rsidP="003008F8">
      <w:pPr>
        <w:spacing w:after="240" w:line="240" w:lineRule="auto"/>
        <w:contextualSpacing/>
        <w:jc w:val="center"/>
        <w:rPr>
          <w:rFonts w:ascii="Times New Roman" w:eastAsiaTheme="majorEastAsia" w:hAnsi="Times New Roman" w:cs="Times New Roman"/>
          <w:b/>
          <w:caps/>
          <w:spacing w:val="-10"/>
          <w:sz w:val="20"/>
          <w:szCs w:val="20"/>
        </w:rPr>
      </w:pPr>
    </w:p>
    <w:p w14:paraId="7B510A9C" w14:textId="77777777" w:rsidR="003008F8" w:rsidRPr="00665831" w:rsidRDefault="003008F8" w:rsidP="003008F8">
      <w:pPr>
        <w:spacing w:after="240" w:line="240" w:lineRule="auto"/>
        <w:contextualSpacing/>
        <w:jc w:val="center"/>
        <w:rPr>
          <w:rFonts w:ascii="Times New Roman" w:eastAsiaTheme="majorEastAsia" w:hAnsi="Times New Roman" w:cs="Times New Roman"/>
          <w:b/>
          <w:caps/>
          <w:spacing w:val="-10"/>
          <w:sz w:val="20"/>
          <w:szCs w:val="20"/>
        </w:rPr>
      </w:pPr>
    </w:p>
    <w:p w14:paraId="6F10FE3A" w14:textId="77777777" w:rsidR="003008F8" w:rsidRPr="00665831" w:rsidRDefault="003008F8" w:rsidP="003008F8">
      <w:pPr>
        <w:spacing w:after="240" w:line="240" w:lineRule="auto"/>
        <w:contextualSpacing/>
        <w:jc w:val="center"/>
        <w:rPr>
          <w:rFonts w:ascii="Times New Roman" w:eastAsiaTheme="majorEastAsia" w:hAnsi="Times New Roman" w:cs="Times New Roman"/>
          <w:b/>
          <w:caps/>
          <w:spacing w:val="-10"/>
          <w:sz w:val="20"/>
          <w:szCs w:val="20"/>
        </w:rPr>
      </w:pPr>
    </w:p>
    <w:p w14:paraId="79F5E523" w14:textId="77777777" w:rsidR="003008F8" w:rsidRPr="00665831" w:rsidRDefault="003008F8" w:rsidP="003008F8">
      <w:pPr>
        <w:spacing w:after="240" w:line="240" w:lineRule="auto"/>
        <w:contextualSpacing/>
        <w:jc w:val="center"/>
        <w:rPr>
          <w:rFonts w:ascii="Times New Roman" w:eastAsiaTheme="majorEastAsia" w:hAnsi="Times New Roman" w:cs="Times New Roman"/>
          <w:b/>
          <w:caps/>
          <w:spacing w:val="-10"/>
          <w:sz w:val="20"/>
          <w:szCs w:val="20"/>
        </w:rPr>
      </w:pPr>
    </w:p>
    <w:p w14:paraId="1737D7DB" w14:textId="77777777" w:rsidR="000E21D1" w:rsidRDefault="000E21D1"/>
    <w:sectPr w:rsidR="000E21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C0749"/>
    <w:multiLevelType w:val="hybridMultilevel"/>
    <w:tmpl w:val="B3ECEFB0"/>
    <w:lvl w:ilvl="0" w:tplc="1A8E23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294A27B9"/>
    <w:multiLevelType w:val="hybridMultilevel"/>
    <w:tmpl w:val="A51EF3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E2C7BEC"/>
    <w:multiLevelType w:val="hybridMultilevel"/>
    <w:tmpl w:val="A37A29AE"/>
    <w:lvl w:ilvl="0" w:tplc="1A8E23DE">
      <w:start w:val="1"/>
      <w:numFmt w:val="lowerLetter"/>
      <w:lvlText w:val="%1."/>
      <w:lvlJc w:val="left"/>
      <w:pPr>
        <w:ind w:left="1080" w:hanging="360"/>
      </w:pPr>
      <w:rPr>
        <w:rFonts w:hint="default"/>
      </w:rPr>
    </w:lvl>
    <w:lvl w:ilvl="1" w:tplc="10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52F368C7"/>
    <w:multiLevelType w:val="hybridMultilevel"/>
    <w:tmpl w:val="6F06D0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57405086">
    <w:abstractNumId w:val="1"/>
  </w:num>
  <w:num w:numId="2" w16cid:durableId="2024936706">
    <w:abstractNumId w:val="3"/>
  </w:num>
  <w:num w:numId="3" w16cid:durableId="649481320">
    <w:abstractNumId w:val="0"/>
  </w:num>
  <w:num w:numId="4" w16cid:durableId="1768579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F8"/>
    <w:rsid w:val="000E21D1"/>
    <w:rsid w:val="003008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1571"/>
  <w15:chartTrackingRefBased/>
  <w15:docId w15:val="{C8B2848F-03C4-4A59-906A-403812A2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8F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08F8"/>
    <w:pPr>
      <w:ind w:left="720"/>
      <w:contextualSpacing/>
    </w:pPr>
  </w:style>
  <w:style w:type="character" w:customStyle="1" w:styleId="ListParagraphChar">
    <w:name w:val="List Paragraph Char"/>
    <w:basedOn w:val="DefaultParagraphFont"/>
    <w:link w:val="ListParagraph"/>
    <w:uiPriority w:val="34"/>
    <w:rsid w:val="003008F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1933</Words>
  <Characters>11024</Characters>
  <Application>Microsoft Office Word</Application>
  <DocSecurity>0</DocSecurity>
  <Lines>91</Lines>
  <Paragraphs>25</Paragraphs>
  <ScaleCrop>false</ScaleCrop>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1</cp:revision>
  <dcterms:created xsi:type="dcterms:W3CDTF">2023-12-12T20:22:00Z</dcterms:created>
  <dcterms:modified xsi:type="dcterms:W3CDTF">2023-12-12T20:30:00Z</dcterms:modified>
</cp:coreProperties>
</file>